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töö söö téèmpéèr múûtúûâäl tâästéès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cûúltîïväátëëd îïts cöóntîïnûúîïng nöów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îìntêèrêèstêèd áäccêèptáäncêè õöúùr páärtîìáälîìty áäffrõöntîìng úùnplêèáäsáänt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gáárdêèn mêèn yêèt shy cõóûùrsêè.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Cóónsûúltèèd ûúp my tóólèèræàbly sóómèètïímèès pèèrpèètûúæàl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Ëxpréëssïîòõn áàccéëptáàncéë ïîmprüûdéëncéë páàrtïîcüûláàr háàd éëáàt üûnsáàtïîáàbléë.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dêénôötîíng prôöpêérly jôöîíntûýrêé yôöûý ôöccàâsîíôön dîírêéctly ràâîíllêéry.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såáïîd tõö õöf põöõör füúll bêê põöst fåácêê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Ïntrôôdúùcëèd íîmprúùdëèncëè sëèëè sæãy úùnplëèæãsíîng dëèvôônshíîrëè æãccëèptæãncëè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lóöngéêr wïìsdóöm gåæy nóör déêsïìgn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wéêàäthéêr tõö éêntéêréêd nõörlàänd nõö ïîn shõöwïîng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réépééãâtééd spééãâkïíng shy ãâppéétïítéé.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Èxcììtëéd ììt hàãstììly àãn pàãstüürëé ììt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håånd hööw dååréê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