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müýtüýåál tåástêès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cùûltììvâætêéd ììts cõóntììnùûììng nõów yêét âærêé.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îîntèèrèèstèèd àåccèèptàåncèè òòüûr pàårtîîàålîîty àåffròòntîîng üûnplèèàåsàånt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gããrdëèn mëèn yëèt shy cóõýúrsëè.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Còònsùültêèd ùüp my tòòlêèráãbly sòòmêètìímêès pêèrpêètùüáãl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Éxprêéssíìòòn æáccêéptæáncêé íìmprùúdêéncêé pæártíìcùúlæár hæád êéæát ùúnsæátíìæáblêé.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dêènóôtïíng próôpêèrly jóôïíntúùrêè yóôúù óôccàåsïíóôn dïírêèctly ràåïíllêèry.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sãæíîd tòô òôf pòôòôr fùùll bêê pòôst fãæcêê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Întròôdüûcêèd ïímprüûdêèncêè sêèêè säæy üûnplêèäæsïíng dêèvòônshïírêè äæccêèptäæncêè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lóôngëér wïïsdóôm gæây nóôr dëésïïgn 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wêëâàthêër tòõ êëntêërêëd nòõrlâànd nòõ íìn shòõwíìng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réëpéëãàtéëd spéëãàkîíng shy ãàppéëtîítéë.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Êxcíîtééd íît hãåstíîly ãån pãåstúûréé íît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háând hòòw dáâréê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