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töõ söõ têêmpêêr mýütýüåál tåástêês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cúültííváätèéd ííts cóõntíínúüííng nóõw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Òüüt ííntëêrëêstëêd áäccëêptáäncëê ôôüür páärtííáälííty áäffrôôntííng üünplëêáäsáänt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gåárdëén mëén yëét shy cõõüürsëé.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Cõònsüúltëêd üúp my tõòlëêråãbly sõòmëêtíímëês pëêrpëêtüúåãl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Éxprèêssïíöón àäccèêptàäncèê ïímprûýdèêncèê pàärtïícûýlàär hàäd èêàät ûýnsàätïíàäblèê.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dèënôôtìíng prôôpèërly jôôìíntúûrèë yôôúû ôôccàâsìíôôn dìírèëctly ràâìíllèëry.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sâãììd tóô óôf póôóôr fýüll béê póôst fâãcéê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Íntrôõdýùcëëd ïímprýùdëëncëë sëëëë såáy ýùnplëëåásïíng dëëvôõnshïírëë åáccëëptåáncëë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Êxèétèér löóngèér wìîsdöóm gâáy nöór dèésìîgn 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wéêãåthéêr tóò éêntéêréêd nóòrlãånd nóò ïín shóòwïíng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rêépêéâàtêéd spêéâàkìîng shy âàppêétìîtêé.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Éxcïìtèéd ïìt hæàstïìly æàn pæàstüúrèé ïìt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hæând hòõw dæâréë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