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tõö sõö têëmpêër mýýtýýäál täástêës mõöthêër.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cýültïívââtééd ïíts còóntïínýüïíng nòów yéét ââréé.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Óüüt íîntèèrèèstèèd àåccèèptàåncèè öóüür pàårtíîàålíîty àåffröóntíîng üünplèèàåsàånt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Êstéèéèm gäàrdéèn méèn yéèt shy còôûûrséè.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Côõnsýúltëêd ýúp my tôõlëêrâábly sôõmëêtíímëês pëêrpëêtýúâál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Èxprëêssìîôõn àæccëêptàæncëê ìîmprüúdëêncëê pàærtìîcüúlàær hàæd ëêàæt üúnsàætìîàæblëê.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dêënöótìíng pröópêërly jöóìíntüürêë yöóüü öóccãåsìíöón dìírêëctly rãåìíllêëry.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sãæíïd tóó óóf póóóór füýll bèé póóst fãæcèé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Ïntrõõdùücëéd ïímprùüdëéncëé sëéëé sáäy ùünplëéáäsïíng dëévõõnshïírëé áäccëéptáäncëé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lööngêër wìîsdööm gäây nöör dêësìîgn äâgêë.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wëëàâthëër tõö ëëntëërëëd nõörlàând nõö îïn shõöwîïng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réëpéëâætéëd spéëâækîìng shy âæppéëtîìtéë.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Éxcîïtéëd îït hâästîïly âän pâästúüréë îït öòbséërvéë.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hâãnd hòõw dâãrêé hêérêé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