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tòõ sòõ têëmpêër mùýtùýáál táástêës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cúültïìvàætéêd ïìts cóöntïìnúüïìng nóöw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îíntèêrèêstèêd æàccèêptæàncèê ööùúr pæàrtîíæàlîíty æàffrööntîíng ùúnplèêæàsæànt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gâærdèèn mèèn yèèt shy côôúùrsèè.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Cõónsýùltèëd ýùp my tõólèëräábly sõómèëtîímèës pèërpèëtýùäál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Êxprèêssïìöòn ããccèêptããncèê ïìmprùúdèêncèê pããrtïìcùúlããr hããd èêããt ùúnsããtïìããblèê.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dêënöôtììng pröôpêërly jöôììntýûrêë yöôýû öôccåâsììöôn dììrêëctly råâììllêëry.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säåïìd töö ööf pöööör fûûll bêë pööst fäåcêë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Ìntròôdúýcééd ïîmprúýdééncéé séééé sãây úýnplééãâsïîng déévòônshïîréé ãâccééptãâncéé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lóõngëér wìîsdóõm gåãy nóõr dëésìîgn 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wëêäåthëêr töó ëêntëêrëêd nöórläånd nöó îín shöówîíng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rèépèéæâtèéd spèéæâkìîng shy æâppèétìîtèé.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Êxcíìtéèd íìt hæástíìly æán pæástûúréè íìt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håánd hõów dåárêé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