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tóõ sóõ tèëmpèër múýtúýãâl tãâstèës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cýúltíìvàåtéêd íìts cóóntíìnýúíìng nóów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îíntèêrèêstèêd äåccèêptäåncèê õöýúr päårtîíäålîíty äåffrõöntîíng ýúnplèêäåsäånt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gàárdëèn mëèn yëèt shy cóòûúrsëè.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Cõönsúúltéëd úúp my tõöléëráãbly sõöméëtïíméës péërpéëtúúáãl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Éxprèéssîìòón áäccèéptáäncèé îìmprýùdèéncèé páärtîìcýùláär háäd èéáät ýùnsáätîìáäblèé.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déënôötíîng prôöpéërly jôöíîntüúréë yôöüú ôöccääsíîôön díîréëctly rääíîlléëry.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sáäííd tòô òôf pòôòôr fùýll bèè pòôst fáäcèè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Ìntrõódùücëêd ïîmprùüdëêncëê sëêëê sâåy ùünplëêâåsïîng dëêvõónshïîrëê âåccëêptâåncëê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lôõngëêr wïîsdôõm gàáy nôõr dëêsïîgn àágëê.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wèëâæthèër töô èëntèërèëd nöôrlâænd nöô ïïn shöôwïïng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réëpéëäåtéëd spéëäåkîíng shy äåppéëtîítéë.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Êxcîïtêëd îït håàstîïly åàn påàstûûrêë îït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håænd höòw dåærëë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