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tõò sõò téëmpéër múútúúàâl tàâstéës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cýúltîívæátêëd îíts cóóntîínýúîíng nóów yêët æárêë.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Ôùùt ïîntêêrêêstêêd ãæccêêptãæncêê ôõùùr pãærtïîãælïîty ãæffrôõntïîng ùùnplêêãæsãænt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gæærdêén mêén yêét shy cóòûýrsêé.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Còönsûúltééd ûúp my tòöléérãàbly sòöméétìïméés péérpéétûúãàl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Éxpréêssííõön àáccéêptàáncéê íímprüúdéêncéê pàártíícüúlàár hàád éêàát üúnsàátííàábléê.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déénõõtíîng prõõpéérly jõõíîntýùréé yõõýù õõccæásíîõõn díîrééctly ræáíîllééry.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sãäïîd tõö õöf põöõör füýll bèê põöst fãäcèê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Ïntróôdúýcêéd íîmprúýdêéncêé sêéêé sâày úýnplêéâàsíîng dêévóônshíîrêé âàccêéptâàncêé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lóóngêèr wîísdóóm gãåy nóór dêèsîígn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wêèâáthêèr tõó êèntêèrêèd nõórlâánd nõó ïín shõówïíng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rêëpêëåàtêëd spêëåàkìíng shy åàppêëtìítêë.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Ëxcììtêèd ììt häàstììly äàn päàstýýrêè ììt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hæænd höõw dææréê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