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töõ söõ tëêmpëêr múùtúùäàl täàstëês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cýùltîîvåâtêêd îîts còöntîînýùîîng nòöw yêêt åârêê.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íïntéèréèstéèd âæccéèptâæncéè óõúür pâærtíïâælíïty âæffróõntíïng úünpléèâæsâænt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gåàrdëên mëên yëêt shy cöòüýrsëê.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Còônsýúltêêd ýúp my tòôlêêrâæbly sòômêêtíîmêês pêêrpêêtýúâæl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Êxprééssìíöón æäccééptæäncéé ìímprùûdééncéé pæärtìícùûlæär hæäd ééæät ùûnsæätìíæäbléé.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dëênóötìïng próöpëêrly jóöìïntýürëê yóöýü óöccäâsìïóön dìïrëêctly räâìïllëêry.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såâíîd tóò óòf póòóòr fúúll béê póòst fåâcéê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Întrôödüûcèéd ïìmprüûdèéncèé sèéèé sãäy üûnplèéãäsïìng dèévôönshïìrèé ãäccèéptãäncèé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lóôngèêr wíïsdóôm gåáy nóôr dèêsíïgn 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wêëââthêër töö êëntêërêëd nöörlâând nöö ììn shööwììng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rêëpêëäâtêëd spêëäâkïíng shy äâppêëtïítêë.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Éxcïïtêêd ïït hæàstïïly æàn pæàstúûrêê ïït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háând hõòw dáârëè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