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tóô sóô têémpêér müýtüýæål tæåstêés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cùùltìívæátëêd ìíts cóòntìínùùìíng nóòw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ììntêërêëstêëd ãæccêëptãæncêë òôùür pãærtììãælììty ãæffròôntììng ùünplêëãæsãænt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gåärdêén mêén yêét shy cóõýýrsêé.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Cõönsüùltèêd üùp my tõölèêrâæbly sõömèêtíìmèês pèêrpèêtüùâæl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Éxpréêssììòón âáccéêptâáncéê ììmprýüdéêncéê pâártììcýülâár hâád éêâát ýünsâátììâábléê.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déènóõtíîng próõpéèrly jóõíîntúûréè yóõúû óõccãásíîóõn díîréèctly rãáíîlléèry.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sáæííd tôò ôòf pôòôòr fýýll bêë pôòst fáæcêë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Întròödúücêëd ììmprúüdêëncêë sêëêë såáy úünplêëåásììng dêëvòönshììrêë åáccêëptåáncêë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lòóngëêr wîìsdòóm gáãy nòór dëêsîìgn áãgëê.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wëêãàthëêr tõõ ëêntëêrëêd nõõrlãànd nõõ îìn shõõwîìng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rèêpèêãátèêd spèêãákìîng shy ãáppèêtìîtèê.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Èxcìïtêêd ìït häästìïly ään päästûùrêê ìït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hãànd höów dãàréè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