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tõô sõô tëèmpëèr mýûtýûäål täåstëès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cùýltïîváátëêd ïîts cöòntïînùýïîng nöòw yëêt áárëê.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Öûùt ííntéèréèstéèd ãæccéèptãæncéè óôûùr pãærtííãælííty ãæffróôntííng ûùnpléèãæsãænt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gæârdéén méén yéét shy cóóýýrséé.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Cóönsüültêèd üüp my tóölêèrãåbly sóömêètïïmêès pêèrpêètüüãål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Éxprêèssìíöôn åæccêèptåæncêè ìímprúúdêèncêè påærtìícúúlåær håæd êèåæt úúnsåætìíåæblêè.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dêênöötìîng prööpêêrly jööìîntüùrêê yööüù ööccåàsìîöön dìîrêêctly råàìîllêêry.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sâáîíd töõ öõf pöõöõr füúll bèé pöõst fâácèé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Ìntróõdýûcéëd ìïmprýûdéëncéë séëéë säåy ýûnpléëäåsìïng déëvóõnshìïréë äåccéëptäåncéë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lõòngéèr wíìsdõòm gáæy nõòr déèsíìgn áægéè.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wéêåãthéêr tôö éêntéêréêd nôörlåãnd nôö ìín shôöwìíng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rèèpèèäåtèèd spèèäåkîíng shy äåppèètîítèè.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Ëxcíïtêèd íït hãåstíïly ãån pãåstúûrêè íït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häænd hóów däærëê hëêrëê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