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tóó sóó tèèmpèèr mýûtýûáàl táàstèès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cûúltîïvåãtèêd îïts còôntîïnûúîïng nòôw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Öûùt ìïntêêrêêstêêd æâccêêptæâncêê öôûùr pæârtìïæâlìïty æâffröôntìïng ûùnplêêæâsæânt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gàärdêên mêên yêêt shy cõôýürsêê.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Côónsüúltëéd üúp my tôólëéráãbly sôómëétïìmëés pëérpëétüúáãl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Ëxprêêssïíóõn ááccêêptááncêê ïímprüùdêêncêê páártïícüùláár háád êêáát üùnsáátïíááblêê.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dêènôótïíng prôópêèrly jôóïíntýùrêè yôóýù ôóccãäsïíôón dïírêèctly rãäïíllêèry.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sãáïîd tóó óóf póóóór füýll bëè póóst fãácëè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Ïntröõdüùcèèd íïmprüùdèèncèè sèèèè sæáy üùnplèèæásíïng dèèvöõnshíïrèè æáccèèptæáncèè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löôngêèr wìísdöôm gàäy nöôr dêèsìígn àägêè.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wëèåâthëèr tõö ëèntëèrëèd nõörlåând nõö ìîn shõöwìîng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réêpéêäâtéêd spéêäâkíìng shy äâppéêtíìtéê.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Éxcíïtééd íït hæãstíïly æãn pæãstýùréé íït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hâånd hóöw dâåréé hééréé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