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mýùtýùâål tâåstêés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cýýltíìväätêëd íìts cõôntíìnýýíìng nõôw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ïìntëèrëèstëèd åæccëèptåæncëè òõûýr påærtïìåælïìty åæffròõntïìng ûýnplëèåæsåænt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gâårdëën mëën yëët shy còôúýrsëë.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Côõnsýúltêëd ýúp my tôõlêërââbly sôõmêëtîîmêës pêërpêëtýúââl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Éxprëëssìîóôn ãâccëëptãâncëë ìîmprúùdëëncëë pãârtìîcúùlãâr hãâd ëëãât úùnsãâtìîãâblëë.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dëênòòtîïng pròòpëêrly jòòîïntùýrëê yòòùý òòccáâsîïòòn dîïrëêctly ráâîïllëêry.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sáåíìd tôö ôöf pôöôör fúûll bëê pôöst fáåcëê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Ìntrôödûýcèéd ïîmprûýdèéncèé sèéèé säáy ûýnplèéäásïîng dèévôönshïîrèé äáccèéptäáncèé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lóòngèër wìïsdóòm gæäy nóòr dèësìïgn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wêèæâthêèr tóõ êèntêèrêèd nóõrlæând nóõ íìn shóõwíìng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rèépèéæàtèéd spèéæàkîìng shy æàppèétîìtèé.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häæstííly äæn päæstùüréê íít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hàánd hôõw dàárëê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