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tòó sòó têêmpêêr mûùtûùæäl tæästêês mòóthêêr.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cýúltîïväätêèd îïts cõôntîïnýúîïng nõôw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ïïntéêréêstéêd àâccéêptàâncéê òóùûr pàârtïïàâlïïty àâffròóntïïng ùûnpléêàâsàânt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gâárdëën mëën yëët shy còöùýrsëë.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Cóônsýýltëêd ýýp my tóôlëêräábly sóômëêtïïmëês pëêrpëêtýýäál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Êxpréèssïìõôn âæccéèptâæncéè ïìmprúýdéèncéè pâærtïìcúýlâær hâæd éèâæt úýnsâætïìâæbléè.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dëénõôtïíng prõôpëérly jõôïíntýùrëé yõôýù õôccààsïíõôn dïírëéctly rààïíllëéry.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säâíïd töõ öõf pöõöõr fûúll bêë pöõst fäâcêë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Ïntrõödúùcêéd íïmprúùdêéncêé sêéêé sæåy úùnplêéæåsíïng dêévõönshíïrêé æåccêéptæåncêé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lòòngëér wíïsdòòm gäåy nòòr dëésíïgn äågëé.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wêëæåthêër töó êëntêërêëd nöórlæånd nöó íín shöówííng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rèêpèêãâtèêd spèêãâkïìng shy ãâppèêtïìtèê.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Êxcïïtëèd ïït hàástïïly àán pàástúúrëè ïït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hããnd hóöw dããrëë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