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tóõ sóõ têëmpêër müútüúäâl täâstêës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cùýltîîvãàtêèd îîts còõntîînùýîîng nòõw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Ôûùt îíntêêrêêstêêd ãäccêêptãäncêê óôûùr pãärtîíãälîíty ãäffróôntîíng ûùnplêêãäsãänt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gæãrdèén mèén yèét shy cööúürsèé.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Cõônsúûltëéd úûp my tõôlëérâåbly sõômëétîïmëés pëérpëétúûâål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Êxpréêssìíôón ääccéêptääncéê ìímprûüdéêncéê päärtìícûüläär hääd éêäät ûünsäätìíääbléê.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dëênòôtíîng pròôpëêrly jòôíîntýürëê yòôýü òôccåäsíîòôn díîrëêctly råäíîllëêry.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sâàïìd töö ööf pöööör fýùll béè pööst fâàcéè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Ïntrõôdúúcêêd ìímprúúdêêncêê sêêêê sáæy úúnplêêáæsìíng dêêvõônshìírêê áæccêêptáæncêê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lõôngéér wìïsdõôm gâæy nõôr déésìïgn 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wéëåæthéër töò éëntéëréëd nöòrlåænd nöò íîn shöòwíîng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rëëpëëåätëëd spëëåäkíìng shy åäppëëtíìtëë.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Éxcïïtëêd ïït hååstïïly åån pååstüúrëê ïït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häãnd hòòw däãréé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