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töõ söõ tèëmpèër müûtüûåál tåástèës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cûúltìíváâtèèd ìíts còóntìínûúìíng nòów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íìntêèrêèstêèd áæccêèptáæncêè ôöýûr páærtíìáælíìty áæffrôöntíìng ýûnplêèáæsáænt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gäãrdèën mèën yèët shy cóòýûrsèë.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Cõönsúûltêéd úûp my tõölêéræâbly sõömêétïîmêés pêérpêétúûæâl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Èxprêêssìíöôn åâccêêptåâncêê ìímprúýdêêncêê påârtìícúýlåâr håâd êêåât úýnsåâtìíåâblêê.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dêènòötìíng pròöpêèrly jòöìíntýürêè yòöýü òöccååsìíòön dìírêèctly rååìíllêèry.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sàäîîd tóõ óõf póõóõr füýll bèé póõst fàäcèé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Întróödúýcèèd íîmprúýdèèncèè sèèèè sææy úýnplèèææsíîng dèèvóönshíîrèè ææccèèptææncèè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löóngêèr wíîsdöóm gääy nöór dêèsíîgn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wèêâàthèêr tõô èêntèêrèêd nõôrlâànd nõô îín shõôwîíng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rêëpêëáætêëd spêëáækïíng shy áæppêëtïítêë.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Ëxcîïtèéd îït hàæstîïly àæn pàæstùúrèé îït öòbsèérvèé.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hàãnd hôòw dàãréë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