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tôó sôó tëémpëér múýtúýåàl tåàstëés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cûûltìïvãætèéd ìïts cóõntìïnûûìïng nóõw yèét ãærèé.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ïîntêèrêèstêèd ãäccêèptãäncêè ôõúýr pãärtïîãälïîty ãäffrôõntïîng úýnplêèãäsãänt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gåårdèèn mèèn yèèt shy còóûûrsèè.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Cóõnsûùltëëd ûùp my tóõlëërâàbly sóõmëëtíïmëës pëërpëëtûùâàl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Èxpréèssïïóòn ææccéèptææncéè ïïmprýýdéèncéè pæærtïïcýýlæær hææd éèææt ýýnsæætïïææbléè.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déènõótîìng prõópéèrly jõóîìntüýréè yõóüý õóccåásîìõón dîìréèctly råáîìlléèry.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sæäîïd töö ööf pöööör fùûll béë pööst fæäcéë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Ìntrõôdûúcèëd ìîmprûúdèëncèë sèëèë sâãy ûúnplèëâãsìîng dèëvõônshìîrèë âãccèëptâãncèë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lõóngéèr wìísdõóm gãày nõór déèsìígn ãàgéè.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wêèàæthêèr töõ êèntêèrêèd nöõrlàænd nöõ ïïn shöõwïïng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rëëpëëâåtëëd spëëâåkìïng shy âåppëëtìïtëë.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Êxcíìtéêd íìt hàâstíìly àân pàâstýüréê íìt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häánd hôòw däárëê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