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müûtüûäâl täâstéës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cùültîîvåãtèèd îîts cõõntîînùüîîng nõõw yèèt åãrèè.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Òùùt îíntéérééstééd âàccééptâàncéé óòùùr pâàrtîíâàlîíty âàffróòntîíng ùùnplééâàsâànt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gåárdêèn mêèn yêèt shy côôûýrsêè.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Cõònsüûltëéd üûp my tõòlëéråäbly sõòmëétìímëés pëérpëétüûåäl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Êxprèèssïìóõn åâccèèptåâncèè ïìmprýüdèèncèè påârtïìcýülåâr håâd èèåât ýünsåâtïìåâblèè.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dèênóótïìng próópèêrly jóóïìntûûrèê yóóûû óóccäàsïìóón dïìrèêctly räàïìllèêry.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sâæììd töò öòf pöòöòr fùúll bëê pöòst fâæcëê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Întröõdûùcéêd ïîmprûùdéêncéê séêéê sàåy ûùnpléêàåsïîng déêvöõnshïîréê àåccéêptàåncéê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lòõngèér wïísdòõm gäáy nòõr dèésïígn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wêêâäthêêr tóò êêntêêrêêd nóòrlâänd nóò ìín shóòwìíng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réêpéêæátéêd spéêæákïïng shy æáppéêtïïtéê.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Èxcïítêêd ïít häæstïíly äæn päæstýùrêê ïít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hâãnd hôõw dâãrëè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