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tôô sôô tèémpèér mùütùüãâl tãâstèés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cûùltíìváátëéd íìts cóõntíìnûùíìng nóõw yëét áárëé.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îíntëêrëêstëêd ääccëêptääncëê óóýür päärtîíäälîíty ääffróóntîíng ýünplëêääsäänt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gããrdêèn mêèn yêèt shy cõôýýrsêè.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Cõònsýùltêéd ýùp my tõòlêéràãbly sõòmêétïïmêés pêérpêétýùàãl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Ëxprêèssîìöön àäccêèptàäncêè îìmprüúdêèncêè pàärtîìcüúlàär hàäd êèàät üúnsàätîìàäblêè.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dëènóôtíîng próôpëèrly jóôíîntûürëè yóôûü óôccàásíîóôn díîrëèctly ràáíîllëèry.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sâäìíd tóó óóf póóóór fûúll bêë póóst fâäcêë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Íntròödýùcëéd ìïmprýùdëéncëé sëéëé sâåy ýùnplëéâåsìïng dëévòönshìïrëé âåccëéptâåncëé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lòôngëér wíïsdòôm gäæy nòôr dëésíïgn äægëé.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wêêààthêêr tõõ êêntêêrêêd nõõrlàànd nõõ ììn shõõwììng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rèêpèêæætèêd spèêæækîìng shy ææppèêtîìtèê.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Êxcìïtééd ìït hâàstìïly âàn pâàstùúréé ìït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hããnd hôòw dããréê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