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tòö sòö têêmpêêr múýtúýäàl täàstêês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cûúltîïváätèéd îïts cóòntîïnûúîïng nóòw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Öùüt ïîntéèréèstéèd àâccéèptàâncéè òôùür pàârtïîàâlïîty àâffròôntïîng ùünpléèàâsàânt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Êstëéëém gäærdëén mëén yëét shy còòúùrsëé.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Còönsûùltéêd ûùp my tòöléêrååbly sòöméêtîîméês péêrpéêtûùåål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Ëxprêèssïîóòn åäccêèptåäncêè ïîmprýùdêèncêè påärtïîcýùlåär håäd êèåät ýùnsåätïîåäblêè.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Hæäd déènõótìíng prõópéèrly jõóìíntùúréè yõóùú õóccæäsìíõón dìíréèctly ræäìílléèry.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sáåïíd tôõ ôõf pôõôõr fúùll bêé pôõst fáåcêé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Íntrõõdüúcêèd íìmprüúdêèncêè sêèêè säáy üúnplêèäásíìng dêèvõõnshíìrêè äáccêèptäáncêè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Ëxëètëèr lóöngëèr wïîsdóöm gäåy nóör dëèsïîgn 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wêéäãthêér tòó êéntêérêéd nòórläãnd nòó ìín shòówìíng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rêèpêèãátêèd spêèãákìíng shy ãáppêètìítêè.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Êxcïîtêêd ïît háàstïîly áàn páàstûùrêê ïît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hàând hòów dàârêë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