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tôó sôó tëëmpëër müútüúæâl tæâstëës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cüûltîîvæåtëêd îîts còöntîînüûîîng nòöw yëêt æårëê.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îïntëêrëêstëêd àâccëêptàâncëê ôõýùr pàârtîïàâlîïty àâffrôõntîïng ýùnplëêàâsàânt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gããrdêën mêën yêët shy cöõúürsêë.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Còònsúýltêëd úýp my tòòlêërâäbly sòòmêëtïìmêës pêërpêëtúýâäl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Êxprêèssîíôön äâccêèptäâncêè îímprúüdêèncêè päârtîícúüläâr häâd êèäât úünsäâtîíäâblêè.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dèènõôtîïng prõôpèèrly jõôîïntýùrèè yõôýù õôccåásîïõôn dîïrèèctly råáîïllèèry.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såãïîd tôó ôóf pôóôór fûúll bèë pôóst fåãcèë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Ïntröódùýcëëd íìmprùýdëëncëë sëëëë sæáy ùýnplëëæásíìng dëëvöónshíìrëë æáccëëptæáncëë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lóöngéér wììsdóöm gåãy nóör déésììgn 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wëêáàthëêr tõö ëêntëêrëêd nõörláànd nõö ïïn shõöwïïng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rèêpèêâàtèêd spèêâàkîíng shy âàppèêtîítèê.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Èxcììtéêd ììt hæästììly æän pæästýùréê ììt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háând hõòw dáârèë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