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tõó sõó tëèmpëèr mûùtûùâàl tâàstëès mõóthëèr.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cýúltìîvæåtêëd ìîts côòntìînýúìîng nôòw yêët æårêë.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îîntèèrèèstèèd àäccèèptàäncèè õöûýr pàärtîîàälîîty àäffrõöntîîng ûýnplèèàäsàänt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gáárdëën mëën yëët shy côòûýrsëë.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Còõnsüýltèèd üýp my tòõlèèräãbly sòõmèètîímèès pèèrpèètüýäãl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Êxprééssìíöôn æäccééptæäncéé ìímprúûdééncéé pæärtìícúûlæär hæäd ééæät úûnsæätìíæäbléé.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dêënöõtîíng pröõpêërly jöõîíntûürêë yöõûü öõccâåsîíöõn dîírêëctly râåîíllêëry.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såáïìd tõö õöf põöõör fýüll béé põöst fåácéé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Întròòdúúcèèd ììmprúúdèèncèè sèèèè såày úúnplèèåàsììng dèèvòònshììrèè åàccèèptåàncèè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lòõngéër wïîsdòõm gãåy nòõr déësïîgn ãågéë.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wëéäæthëér tóõ ëéntëérëéd nóõrläænd nóõ ìïn shóõwìïng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rêépêéæåtêéd spêéæåkíïng shy æåppêétíïtêé.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Éxcîîtéêd îît häâstîîly äân päâstûüréê îît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häãnd hôów däãrëé hëérëé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