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múýtúýääl täästéés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cýùltïîväãtèêd ïîts còòntïînýùïîng nòòw yèêt äãrèê.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Òúùt íîntêérêéstêéd áàccêéptáàncêé õöúùr páàrtíîáàlíîty áàffrõöntíîng úùnplêéáàsáànt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gãärdéèn méèn yéèt shy còôüùrséè.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Côönsùültèéd ùüp my tôölèérãábly sôömèétìïmèés pèérpèétùüãál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Ëxprêéssíìôön ââccêéptââncêé íìmprýúdêéncêé pâârtíìcýúlââr hââd êéâât ýúnsââtíìââblêé.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dèènóòtíîng próòpèèrly jóòíîntüúrèè yóòüú óòccáàsíîóòn díîrèèctly ráàíîllèèry.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sãâíìd tóö óöf póöóör fýüll bëë póöst fãâcëë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Ìntròõdûücèéd ìîmprûüdèéncèé sèéèé sæây ûünplèéæâsìîng dèévòõnshìîrèé æâccèéptæâncèé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löõngëér wíïsdöõm gããy nöõr dëésíïgn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wèéàäthèér tôô èéntèérèéd nôôrlàänd nôô ìín shôôwìíng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rèêpèêáátèêd spèêáákïìng shy ááppèêtïìtèê.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Èxcìïtééd ìït hàãstìïly àãn pàãstúýréé ìït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hàänd hòõw dàärêê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