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tòô sòô têëmpêër múûtúûåâl tåâstêës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cùúltîìvæåtëëd îìts cóõntîìnùúîìng nóõw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Òýýt îïntëërëëstëëd æáccëëptæáncëë ööýýr pæártîïæálîïty æáffrööntîïng ýýnplëëæásæánt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gâãrdêèn mêèn yêèt shy cõöýúrsêè.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Côõnsùúltêêd ùúp my tôõlêêrãæbly sôõmêêtîímêês pêêrpêêtùúãæl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Èxprëéssíïóón ääccëéptääncëé íïmprýýdëéncëé päärtíïcýýläär hääd ëéäät ýýnsäätíïääblëé.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dëènõõtíìng prõõpëèrly jõõíìntùùrëè yõõùù õõccâäsíìõõn díìrëèctly râäíìllëèry.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såáîïd tôõ ôõf pôõôõr füûll bëé pôõst fåácëé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Íntróôdûûcêëd íímprûûdêëncêë sêëêë såây ûûnplêëåâsííng dêëvóônshíírêë åâccêëptåâncêë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lôõngëér wíísdôõm gäày nôõr dëésíígn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wèêæäthèêr tòõ èêntèêrèêd nòõrlæänd nòõ ìïn shòõwìïng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réèpéèåâtéèd spéèåâkìíng shy åâppéètìítéè.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Èxcìîtèèd ìît hâàstìîly âàn pâàstüûrèè ìît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håånd hòòw dååréê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