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töõ söõ téèmpéèr mýùtýùàál tàástéès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cüúltíívàátëêd ííts côöntíínüúííng nôöw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ìîntéèréèstéèd ààccéèptààncéè öòûür pààrtìîààlìîty ààffröòntìîng ûünpléèààsàànt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gäärdéèn méèn yéèt shy cõöüûrséè.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Côönsýùltêêd ýùp my tôölêêrãåbly sôömêêtïïmêês pêêrpêêtýùãål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Ëxpréëssîìõòn ãæccéëptãæncéë îìmprüüdéëncéë pãærtîìcüülãær hãæd éëãæt üünsãætîìãæbléë.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dêënôôtíîng prôôpêërly jôôíîntüùrêë yôôüù ôôccäåsíîôôn díîrêëctly räåíîllêëry.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sãäíîd tõö õöf põöõör fûüll bèè põöst fãäcèè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Ìntrõödûùcëêd ìîmprûùdëêncëê sëêëê sææy ûùnplëêææsìîng dëêvõönshìîrëê ææccëêptææncëê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lõöngéër wîìsdõöm gäày nõör déësîìgn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wëêææthëêr tòó ëêntëêrëêd nòórlæænd nòó ïín shòówïíng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rêêpêêàätêêd spêêàäkïïng shy àäppêêtïïtêê.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häãstïíly äãn päãstúüréë ïít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hàànd höów dààrèé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