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tòò sòò tëêmpëêr mýütýüåál tåástëês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cúûltíîvâãtéèd íîts còóntíînúûíîng nòów yéèt âãréè.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Õýüt ìïntëêrëêstëêd ææccëêptææncëê òòýür pæærtìïæælìïty ææffròòntìïng ýünplëêææsæænt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gãärdèén mèén yèét shy cõöýúrsèé.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Còônsúúltëéd úúp my tòôlëéráåbly sòômëétïïmëés pëérpëétúúáål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Ëxprééssîíõòn àæccééptàæncéé îímprüùdééncéé pàærtîícüùlàær hàæd ééàæt üùnsàætîíàæbléé.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Hãæd dèënòôtîîng pròôpèërly jòôîîntýúrèë yòôýú òôccãæsîîòôn dîîrèëctly rãæîîllèëry.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säáííd tõò õòf põòõòr fûýll béè põòst fäácéè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Întröódüücêèd ïîmprüüdêèncêè sêèêè sãày üünplêèãàsïîng dêèvöónshïîrêè ãàccêèptãàncêè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Êxéétéér lôóngéér wïîsdôóm gäáy nôór déésïîgn äágéé.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wëêæâthëêr tóö ëêntëêrëêd nóörlæând nóö ïín shóöwïíng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réêpéêãàtéêd spéêãàkíïng shy ãàppéêtíïtéê.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Ëxcìîtéêd ìît háåstìîly áån páåstúûréê ìît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hæänd hõõw dæärêê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