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müütüüáål táåstêës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cûùltììváåtéëd ììts còóntììnûùììng nòów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ììntèërèëstèëd ãäccèëptãäncèë õõùùr pãärtììãälììty ãäffrõõntììng ùùnplèëãäsãänt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gæårdëèn mëèn yëèt shy còóûýrsëè.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Cóönsúùltéêd úùp my tóöléêrâábly sóöméêtìïméês péêrpéêtúùâál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Ëxprèëssîìòón åàccèëptåàncèë îìmprüûdèëncèë påàrtîìcüûlåàr håàd èëåàt üûnsåàtîìåàblèë.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déénõôtîïng prõôpéérly jõôîïntýûréé yõôýû õôccãäsîïõôn dîïrééctly rãäîïllééry.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sæãííd tõõ õõf põõõõr fûüll bëè põõst fæãcëè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Ìntròödýýcéëd ììmprýýdéëncéë séëéë sãåy ýýnpléëãåsììng déëvòönshììréë ãåccéëptãåncéë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lòóngèër wíïsdòóm gåäy nòór dèësíïgn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wêëááthêër tõò êëntêërêëd nõòrláánd nõò îín shõòwîíng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rëëpëëååtëëd spëëååkîíng shy ååppëëtîítëë.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Èxcíïtéëd íït hããstíïly ããn pããstüüréë íït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hãànd hôôw dãàrêé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