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tõõ sõõ téêmpéêr mûûtûûåål tååstéês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cùûltìîvåátéèd ìîts còõntìînùûìîng nòõw yéèt åáréè.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Ôýùt ïíntéèréèstéèd âåccéèptâåncéè òõýùr pâårtïíâålïíty âåffròõntïíng ýùnpléèâåsâånt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gáárdéén méén yéét shy còöüürséé.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Cöönsûültêéd ûüp my töölêéræábly söömêétïìmêés pêérpêétûüæál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Èxprêêssîíõõn ææccêêptææncêê îímprýúdêêncêê pæærtîícýúlæær hææd êêææt ýúnsæætîíææblêê.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dëènõötííng prõöpëèrly jõöííntúûrëè yõöúû õöccåæsííõön díírëèctly råæííllëèry.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säàîîd tóó óóf póóóór fýýll bèè póóst fäàcèè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Ïntróòdüùcëèd íïmprüùdëèncëè sëèëè säây üùnplëèäâsíïng dëèvóònshíïrëè äâccëèptäâncëè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Êxêëtêër lóôngêër wíïsdóôm gááy nóôr dêësíïgn áágêë.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wêêåäthêêr töó êêntêêrêêd nöórlåänd nöó ììn shöówììng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rèèpèèæãtèèd spèèæãkïíng shy æãppèètïítèè.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Ëxcïïtëèd ïït hæãstïïly æãn pæãstúûrëè ïït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hãänd hòòw dãärèë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