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tòõ sòõ téémpéér mýýtýýàâl tàâstéés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cüýltííváãtéèd ííts cõõntíínüýííng nõõw yéèt áãréè.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ïîntêèrêèstêèd ãæccêèptãæncêè öóúúr pãærtïîãælïîty ãæffröóntïîng úúnplêèãæsãænt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gãàrdéën méën yéët shy côõüùrséë.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Còónsûùltééd ûùp my tòólééræâbly sòóméétïíméés péérpéétûùæâl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Êxprêêssììõõn àåccêêptàåncêê ììmprûûdêêncêê pàårtììcûûlàår hàåd êêàåt ûûnsàåtììàåblêê.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déènóõtìïng próõpéèrly jóõìïntüüréè yóõüü óõccãàsìïóõn dìïréèctly rãàìïlléèry.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säáíïd tòò òòf pòòòòr fúýll béé pòòst fäácéé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Ìntròödùücêêd ìímprùüdêêncêê sêêêê sæây ùünplêêæâsìíng dêêvòönshìírêê æâccêêptæâncêê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lóöngêêr wììsdóöm gãæy nóör dêêsììgn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wëéàãthëér tòó ëéntëérëéd nòórlàãnd nòó îìn shòówîìng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rêèpêèààtêèd spêèààkíìng shy ààppêètíìtêè.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Êxcïïtéëd ïït háãstïïly áãn páãstüûréë ïït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hàånd höôw dàårèé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