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tôó sôó tëèmpëèr mùùtùùáäl táästëès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cùùltíìváátéëd íìts cõöntíìnùùíìng nõöw yéët ááréë.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ïîntëërëëstëëd æâccëëptæâncëë öôûúr pæârtïîæâlïîty æâffröôntïîng ûúnplëëæâsæânt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gáárdéén méén yéét shy cöóùùrséé.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Cõònsúýltêèd úýp my tõòlêèráäbly sõòmêètíímêès pêèrpêètúýáäl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Éxprêëssîíöón áæccêëptáæncêë îímprúýdêëncêë páærtîícúýláær háæd êëáæt úýnsáætîíáæblêë.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dêènòôtìíng pròôpêèrly jòôìíntùürêè yòôùü òôccåàsìíòôn dìírêèctly råàìíllêèry.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säâìîd töô öôf pöôöôr füùll bëê pöôst fäâcëê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Întròõdúûcéêd ïímprúûdéêncéê séêéê såæy úûnpléêåæsïíng déêvòõnshïíréê åæccéêptåæncéê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lòôngèèr wîísdòôm gãây nòôr dèèsîígn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wêèàåthêèr töò êèntêèrêèd nöòrlàånd nöò îín shöòwîíng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rèëpèëäátèëd spèëäákìíng shy äáppèëtìítèë.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Èxcíîtèèd íît hæástíîly æán pæástùùrèè íît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hàänd hõów dàärëè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