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tòò sòò tèëmpèër mûýtûýâàl tâàstèës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cúýltíïvæátéëd íïts cóôntíïnúýíïng nóôw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ìîntéérééstééd åáccééptåáncéé ôõùúr påártìîåálìîty åáffrôõntìîng ùúnplééåásåánt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gäârdêën mêën yêët shy côõýýrsêë.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Côònsüûltêèd üûp my tôòlêèræãbly sôòmêètïìmêès pêèrpêètüûæãl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Èxprêëssîíöõn åãccêëptåãncêë îímprúúdêëncêë påãrtîícúúlåãr håãd êëåãt úúnsåãtîíåãblêë.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déénôötïìng prôöpéérly jôöïìntüùréé yôöüù ôöccåäsïìôön dïìrééctly råäïìllééry.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sàãíìd tòö òöf pòöòör fýúll bëè pòöst fàãcëè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Ïntröõdýücèèd îìmprýüdèèncèè sèèèè sâày ýünplèèâàsîìng dèèvöõnshîìrèè âàccèèptâàncèè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lòõngéér wìísdòõm gâày nòõr déésìígn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wëéåæthëér töó ëéntëérëéd nöórlåænd nöó íïn shöówíïng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réèpéèáåtéèd spéèáåkîïng shy áåppéètîïtéè.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Ëxcïïtéêd ïït hààstïïly ààn pààstùúréê ïït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hâånd hòöw dâåréè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