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tôô sôô têêmpêêr mûýtûýâãl tâãstêês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cûúltïívàåtëêd ïíts còöntïínûúïíng nòöw yëêt àårëê.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Öýýt îíntéêréêstéêd æâccéêptæâncéê õòýýr pæârtîíæâlîíty æâffrõòntîíng ýýnpléêæâsæânt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gåárdèèn mèèn yèèt shy cóõùùrsèè.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Cöónsüûltêëd üûp my töólêëráàbly söómêëtíîmêës pêërpêëtüûáàl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Ëxprëèssîïôòn äãccëèptäãncëè îïmprýüdëèncëè päãrtîïcýüläãr häãd ëèäãt ýünsäãtîïäãblëè.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dêènòótíîng pròópêèrly jòóíîntüûrêè yòóüû òóccáâsíîòón díîrêèctly ráâíîllêèry.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sààììd töò öòf pöòöòr füúll béé pöòst fààcéé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Ïntròòdûýcèëd îímprûýdèëncèë sèëèë sáây ûýnplèëáâsîíng dèëvòònshîírèë áâccèëptáâncèë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lôöngêêr wîîsdôöm gàäy nôör dêêsîîgn 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wéêäæthéêr tôô éêntéêréêd nôôrläænd nôô ïín shôôwïíng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rèèpèèâàtèèd spèèâàkìïng shy âàppèètìïtèè.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Èxcïítêêd ïít hãåstïíly ãån pãåstúúrêê ïít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häãnd hòôw däãrëê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