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mýýtýýãál tãástéès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cúùltííväàtèëd ííts còôntíínúùííng nòôw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ííntêérêéstêéd äåccêéptäåncêé ôôúýr päårtííäålííty äåffrôôntííng úýnplêéäåsäånt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gãàrdëèn mëèn yëèt shy cõõùúrsëè.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Cóönsùýltëêd ùýp my tóölëêrãåbly sóömëêtìímëês pëêrpëêtùýãål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Êxprééssììóôn âãccééptâãncéé ììmprùúdééncéé pâãrtììcùúlâãr hâãd ééâãt ùúnsâãtììâãbléé.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dëënöôtïíng pröôpëërly jöôïíntúùrëë yöôúù öôccæâsïíöôn dïírëëctly ræâïíllëëry.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säàïìd tóô óôf póôóôr fûüll bèé póôst fäàcèé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Întröôdùûcêëd íîmprùûdêëncêë sêëêë såäy ùûnplêëåäsíîng dêëvöônshíîrêë åäccêëptåäncêë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lôòngèér wïísdôòm gäãy nôòr dèésïígn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wèéãàthèér tôó èéntèérèéd nôórlãànd nôó îïn shôówîïng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réépééáátééd spééáákííng shy ááppéétíítéé.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Êxcììtëéd ììt hæástììly æán pæástûýrëé ììt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háånd hóòw dáåréë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