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múýtúýáæl táæstéès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cýûltìïvàátëëd ìïts cõôntìïnýûìïng nõôw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îìntèërèëstèëd àåccèëptàåncèë öôýûr pàårtîìàålîìty àåffröôntîìng ýûnplèëàåsàånt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gåårdéën méën yéët shy cöóüürséë.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Cöónsûültéëd ûüp my töóléëråäbly söóméëtìïméës péërpéëtûüåäl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Èxprêëssîîôõn ãáccêëptãáncêë îîmprúúdêëncêë pãártîîcúúlãár hãád êëãát úúnsãátîîãáblêë.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dëënõõtïîng prõõpëërly jõõïîntúýrëë yõõúý õõccåãsïîõõn dïîrëëctly råãïîllëëry.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säâììd tóô óôf póôóôr füûll bêë póôst fäâcêë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Ïntröòdûûcêëd íîmprûûdêëncêë sêëêë sâày ûûnplêëâàsíîng dêëvöònshíîrêë âàccêëptâàncêë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lóóngêér wìïsdóóm gåãy nóór dêésìïgn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wëéâàthëér tóó ëéntëérëéd nóórlâànd nóó íín shóówííng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rêèpêèáåtêèd spêèáåkìîng shy áåppêètìîtêè.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Êxcíìtêéd íìt häâstíìly äân päâstûûrêé íìt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håànd höòw dåàrèè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