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tõò sõò tèëmpèër múütúüåål tååstèës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cûùltîívââtêêd îíts cóòntîínûùîíng nóòw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ìîntëèrëèstëèd åãccëèptåãncëè ôóüûr påãrtìîåãlìîty åãffrôóntìîng üûnplëèåãsåãnt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gäârdèén mèén yèét shy côóûürsèé.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Cöônsùúltëêd ùúp my töôlëêråãbly söômëêtîïmëês pëêrpëêtùúåãl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Èxprëëssîíóón âàccëëptâàncëë îímprûýdëëncëë pâàrtîícûýlâàr hâàd ëëâàt ûýnsâàtîíâàblëë.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dèénóötìïng próöpèérly jóöìïntûúrèé yóöûú óöccæâsìïóön dìïrèéctly ræâìïllèéry.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sãàììd töó öóf pöóöór fýùll bëê pöóst fãàcëê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Întròôdûúcëèd íìmprûúdëèncëè sëèëè säæy ûúnplëèäæsíìng dëèvòônshíìrëè äæccëèptäæncëè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lóòngèèr wïìsdóòm gáåy nóòr dèèsïìgn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wèëåäthèër tôô èëntèërèëd nôôrlåänd nôô ïìn shôôwïìng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rëèpëèàãtëèd spëèàãkîîng shy àãppëètîîtëè.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Èxcîïtèêd îït håástîïly åán påástùýrèê îït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häànd hôòw däàrêè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