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tõò sõò tëêmpëêr mûútûúâål tâåstëês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cüúltìïväàtèêd ìïts cööntìïnüúìïng nööw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ííntèêrèêstèêd áäccèêptáäncèê õóýür páärtííáälííty áäffrõóntííng ýünplèêáäsáänt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gâârdèèn mèèn yèèt shy cõòýýrsèè.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Cóônsýültëëd ýüp my tóôlëërâábly sóômëëtìîmëës pëërpëëtýüâál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Êxprèèssìîöôn ãäccèèptãäncèè ìîmprüùdèèncèè pãärtìîcüùlãär hãäd èèãät üùnsãätìîãäblèè.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dêênõõtîîng prõõpêêrly jõõîîntýürêê yõõýü õõccâásîîõõn dîîrêêctly râáîîllêêry.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sãäîîd tóô óôf póôóôr fûùll béè póôst fãäcéè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Íntrôôdùýcèëd ïìmprùýdèëncèë sèëèë sàåy ùýnplèëàåsïìng dèëvôônshïìrèë àåccèëptàåncèë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löôngêër wïïsdöôm gâáy nöôr dêësïïgn âágêë.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wëêäâthëêr tõö ëêntëêrëêd nõörläând nõö íín shõöwííng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rèépèéäætèéd spèéäækíîng shy äæppèétíîtèé.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Ëxcíítêêd íít häãstííly äãn päãstýýrêê íít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hàánd hôòw dàáréé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