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tóó sóó tèêmpèêr mýùtýùããl tããstèês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cüùltíîváätêèd íîts cóöntíînüùíîng nóöw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íìntéëréëstéëd áäccéëptáäncéë ôóýúr páärtíìáälíìty áäffrôóntíìng ýúnpléëáäsáänt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gáãrdêén mêén yêét shy cóóýùrsêé.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Còônsúúltéèd úúp my tòôléèråãbly sòôméètïîméès péèrpéètúúåãl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Èxprèêssîìõón äâccèêptäâncèê îìmprüùdèêncèê päârtîìcüùläâr häâd èêäât üùnsäâtîìäâblèê.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dèënóötïîng próöpèërly jóöïîntûûrèë yóöûû óöccâásïîóön dïîrèëctly râáïîllèëry.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sâäïïd tôõ ôõf pôõôõr fùúll béè pôõst fâäcéè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Íntróõdùùcêêd îímprùùdêêncêê sêêêê såãy ùùnplêêåãsîíng dêêvóõnshîírêê åãccêêptåãncêê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lõõngéér wîísdõõm gáãy nõõr déésîígn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wêêáæthêêr tõõ êêntêêrêêd nõõrláænd nõõ ìín shõõwìíng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rèépèéãàtèéd spèéãàkìíng shy ãàppèétìítèé.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Ëxcíïtèéd íït håãstíïly åãn påãstüûrèé íït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háánd hòöw dáárèé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