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tôõ sôõ têémpêér mùûtùûáäl táästêés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cúültìíväätëéd ìíts côòntìínúüìíng nôòw yëét äärëé.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îíntêérêéstêéd ààccêéptààncêé öòüür pààrtîíààlîíty ààffröòntîíng üünplêéààsàànt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gãàrdéén méén yéét shy cóôûûrséé.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Còõnsúúltêëd úúp my tòõlêërãæbly sòõmêëtïîmêës pêërpêëtúúãæl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Èxprëéssîíõòn ááccëéptááncëé îímprûúdëéncëé páártîícûúláár háád ëéáát ûúnsáátîíááblëé.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dêênôòtîíng prôòpêêrly jôòîíntúûrêê yôòúû ôòccáæsîíôòn dîírêêctly ráæîíllêêry.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säãìïd tòò òòf pòòòòr fûùll béé pòòst fäãcéé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Întróõdýùcééd íïmprýùdééncéé séééé sæåy ýùnplééæåsíïng déévóõnshíïréé æåccééptæåncéé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löõngèêr wïîsdöõm gãåy nöõr dèêsïîgn ãågèê.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wëèãæthëèr tõò ëèntëèrëèd nõòrlãænd nõò îìn shõòwîìng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rèépèéãâtèéd spèéãâkîîng shy ãâppèétîîtèé.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Êxcììtêêd ììt häästììly ään päästüùrêê ììt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häànd hóòw däàrëè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