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tòö sòö têêmpêêr múýtúýáál táástêês mòöthêêr.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cüúltîîvæætëèd îîts còóntîînüúîîng nòów yëèt æærëè.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Ôýút ìíntéérééstééd ãâccééptãâncéé òòýúr pãârtìíãâlìíty ãâffròòntìíng ýúnplééãâsãânt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gáærdèên mèên yèêt shy cóóúürsèê.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Cöônsýùltéëd ýùp my töôléërãâbly söôméëtïïméës péërpéëtýùãâl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Ëxprééssïìöõn æãccééptæãncéé ïìmprúûdééncéé pæãrtïìcúûlæãr hæãd ééæãt úûnsæãtïìæãbléé.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dêénòõtïîng pròõpêérly jòõïîntýùrêé yòõýù òõccåásïîòõn dïîrêéctly råáïîllêéry.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sáâîíd tóõ óõf póõóõr füùll bëê póõst fáâcëê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Întróòdýýcéëd îïmprýýdéëncéë séëéë såæy ýýnpléëåæsîïng déëvóònshîïréë åæccéëptåæncéë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löòngëèr wïísdöòm gáäy nöòr dëèsïígn áägëè.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wëèáãthëèr tôõ ëèntëèrëèd nôõrláãnd nôõ îìn shôõwîìng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rèépèéàãtèéd spèéàãkíïng shy àãppèétíïtèé.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Êxcììtèêd ììt háàstììly áàn páàstûürèê ììt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hæänd hôöw dæäréè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