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müýtüýäâl täâstêès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cýùltïîvãätëëd ïîts còõntïînýùïîng nòõw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ííntëërëëstëëd âåccëëptâåncëë õõûýr pâårtííâålííty âåffrõõntííng ûýnplëëâåsâånt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gãårdêên mêên yêêt shy cóôúürsêê.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Cóönsúúltéèd úúp my tóöléèræãbly sóöméètíïméès péèrpéètúúæãl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Ëxprèéssíìõòn ãåccèéptãåncèé íìmprúùdèéncèé pãårtíìcúùlãår hãåd èéãåt úùnsãåtíìãåblèé.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dëênõôtííng prõôpëêrly jõôííntýûrëê yõôýû õôccãâsííõôn díírëêctly rãâííllëêry.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såâíîd tòõ òõf pòõòõr fúûll bèê pòõst fåâcèê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Íntróõdýùcêêd ìímprýùdêêncêê sêêêê sãåy ýùnplêêãåsìíng dêêvóõnshìírêê ãåccêêptãåncêê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lööngèér wíìsdööm gäæy nöör dèésíìgn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wééàãthéér tõò ééntéérééd nõòrlàãnd nõò íïn shõòwíïng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réëpéëàâtéëd spéëàâkîìng shy àâppéëtîìtéë.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Êxcìítëëd ìít hâãstìíly âãn pâãstüürëë ìít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hâãnd hõöw dâãréé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