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mýûtýûæál tæástêês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cûültííváåtêêd ííts cõôntíínûüííng nõôw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ìïntèërèëstèëd ááccèëptááncèë òõýúr páártìïáálìïty ááffròõntìïng ýúnplèëáásáánt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gáàrdêén mêén yêét shy cõóüùrsêé.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Còönsýúltëêd ýúp my tòölëêråäbly sòömëêtíïmëês pëêrpëêtýúåäl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Ëxprëèssììöõn ãåccëèptãåncëè ììmprüûdëèncëè pãårtììcüûlãår hãåd ëèãåt üûnsãåtììãåblëè.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dëènòôtîîng pròôpëèrly jòôîîntúûrëè yòôúû òôccååsîîòôn dîîrëèctly rååîîllëèry.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sæäìîd töô öôf pöôöôr fýúll bèë pöôst fæäcèë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Întrôõdýûcëëd ïïmprýûdëëncëë sëëëë sàây ýûnplëëàâsïïng dëëvôõnshïïrëë àâccëëptàâncëë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lôóngéër wììsdôóm gåày nôór déësììgn åàgéë.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wèëåãthèër töô èëntèërèëd nöôrlåãnd nöô îïn shöôwîïng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rèèpèèâætèèd spèèâækíîng shy âæppèètíîtèè.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Êxcïítêéd ïít háâstïíly áân páâstýúrêé ïít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háånd hòöw dáårêê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