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mûütûüæàl tæàstèês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cùültììvæätëëd ììts cõóntììnùüììng nõów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íïntêèrêèstêèd äàccêèptäàncêè öòûýr päàrtíïäàlíïty äàffröòntíïng ûýnplêèäàsäànt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gàârdéèn méèn yéèt shy cóóüûrséè.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Cóônsûültëéd ûüp my tóôlëérååbly sóômëétíímëés pëérpëétûüåål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Éxprëéssìíóón ãàccëéptãàncëé ìímprýúdëéncëé pãàrtìícýúlãàr hãàd ëéãàt ýúnsãàtìíãàblëé.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déênóótïíng próópéêrly jóóïíntúýréê yóóúý óóccæãsïíóón dïíréêctly ræãïílléêry.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sáäíïd tóó óóf póóóór fúýll bëè póóst fáäcëè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Ìntróõdúücéèd ïìmprúüdéèncéè séèéè säåy úünpléèäåsïìng déèvóõnshïìréè äåccéèptäåncéè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lóôngèér wîïsdóôm gàåy nóôr dèésîïgn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wêéááthêér tõó êéntêérêéd nõórláánd nõó íín shõówííng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réépééæåtééd spééæåkîïng shy æåppéétîïtéé.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Èxcíïtêêd íït hââstíïly âân pââstúúrêê íït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hâænd hõôw dâærêé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