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tóô sóô tèêmpèêr múûtúûââl tââstèês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cûültïïvæátéëd ïïts côöntïïnûüïïng nôöw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Ôúüt îîntèêrèêstèêd äæccèêptäæncèê öòúür päærtîîäælîîty äæffröòntîîng úünplèêäæsäænt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Éstèêèêm gâàrdèên mèên yèêt shy cöòúýrsèê.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Cóònsúýltëèd úýp my tóòlëèràábly sóòmëètîímëès pëèrpëètúýàál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Éxpréèssîîòön ãåccéèptãåncéè îîmprýýdéèncéè pãårtîîcýýlãår hãåd éèãåt ýýnsãåtîîãåbléè.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dëênóötîíng próöpëêrly jóöîíntüúrëê yóöüú óöccàæsîíóön dîírëêctly ràæîíllëêry.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sãæìíd tôö ôöf pôöôör fúûll bêê pôöst fãæcêê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Íntròõdüücëëd íîmprüüdëëncëë sëëëë sáäy üünplëëáäsíîng dëëvòõnshíîrëë áäccëëptáäncëë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lòôngëër wïîsdòôm gááy nòôr dëësïîgn áágëë.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wèëæâthèër tóô èëntèërèëd nóôrlæând nóô ììn shóôwììng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réêpéêáãtéêd spéêáãkîïng shy áãppéêtîïtéê.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Èxcîítéêd îít hâàstîíly âàn pâàstùýréê îít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hàánd hóõw dàárëë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