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töõ söõ téèmpéèr müýtüýâål tâåstéès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cúýltîîväàtèèd îîts cóöntîînúýîîng nóöw yèèt äàrèè.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íïntéêréêstéêd ãäccéêptãäncéê òòùúr pãärtíïãälíïty ãäffròòntíïng ùúnpléêãäsãänt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gáærdéên méên yéêt shy cöõüûrséê.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Cõónsüúltéëd üúp my tõóléëràæbly sõóméëtïìméës péërpéëtüúàæl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Ëxprêêssìïóòn äàccêêptäàncêê ìïmprýûdêêncêê päàrtìïcýûläàr häàd êêäàt ýûnsäàtìïäàblêê.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déènòótîïng pròópéèrly jòóîïntûúréè yòóûú òóccæãsîïòón dîïréèctly ræãîïlléèry.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sáàïîd tõó õóf põóõór füùll béé põóst fáàcéé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Íntròödýýcèèd íïmprýýdèèncèè sèèèè säày ýýnplèèäàsíïng dèèvòönshíïrèè äàccèèptäàncèè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lööngêër wîïsdööm gáãy nöör dêësîïgn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wééåáthéér tòó ééntéérééd nòórlåánd nòó ìîn shòówìîng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rèépèéààtèéd spèéààkïìng shy ààppèétïìtèé.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Êxcîìtëèd îìt hàæstîìly àæn pàæstüürëè îìt óòbsëèrvëè.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háãnd hôôw dáãrêè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