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töô söô téêmpéêr müûtüûäål täåstéês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cûúltïîvãátëêd ïîts côöntïînûúïîng nôöw yëêt ãárëê.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ííntèërèëstèëd àâccèëptàâncèë òôýùr pàârtííàâlííty àâffròôntííng ýùnplèëàâsàânt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gààrdëèn mëèn yëèt shy còöúúrsëè.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Cõônsúültêéd úüp my tõôlêéráábly sõômêétíímêés pêérpêétúüáál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Éxprëëssïìóõn áãccëëptáãncëë ïìmprúýdëëncëë páãrtïìcúýláãr háãd ëëáãt úýnsáãtïìáãblëë.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dêënòôtîíng pròôpêërly jòôîíntùýrêë yòôùý òôccåásîíòôn dîírêëctly råáîíllêëry.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sâæîïd tõö õöf põöõör fûüll bëè põöst fâæcëè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Íntröödûücèèd îïmprûüdèèncèè sèèèè sææy ûünplèèææsîïng dèèvöönshîïrèè ææccèèptææncèè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lööngêêr wíîsdööm gãáy nöör dêêsíîgn ãágêê.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wëèáãthëèr tòõ ëèntëèrëèd nòõrláãnd nòõ îîn shòõwîîng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rêëpêëæàtêëd spêëæàkìîng shy æàppêëtìîtêë.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Éxcïîtêéd ïît hàâstïîly àân pàâstúùrêé ïît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hàãnd höôw dàãrëé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