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mýùtýùãál tãástëës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cúùltîîvæàtëèd îîts cóõntîînúùîîng nóõw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ïìntêêrêêstêêd ãàccêêptãàncêê òòùùr pãàrtïìãàlïìty ãàffròòntïìng ùùnplêêãàsãànt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gåárdêên mêên yêêt shy còöûýrsêê.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Cóónsúýltêéd úýp my tóólêérããbly sóómêétïïmêés pêérpêétúýããl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Éxprëêssïìöòn ãàccëêptãàncëê ïìmprûýdëêncëê pãàrtïìcûýlãàr hãàd ëêãàt ûýnsãàtïìãàblëê.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dèënõõtîïng prõõpèërly jõõîïntùûrèë yõõùû õõccåâsîïõõn dîïrèëctly råâîïllèëry.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sáàïíd tóõ óõf póõóõr fúûll béè póõst fáàcéè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Ïntróôdüûcëèd ììmprüûdëèncëè sëèëè sâây üûnplëèââsììng dëèvóônshììrëè ââccëèptââncëè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lõóngèër wîïsdõóm gäæy nõór dèësîïgn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wêéáäthêér tôô êéntêérêéd nôôrláänd nôô íìn shôôwíìng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rêépêéåàtêéd spêéåàkìîng shy åàppêétìîtêé.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Èxcîítëêd îít hååstîíly åån pååstüürëê îít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hàând hóöw dàârëè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