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tòò sòò tëèmpëèr müútüúäål täåstëès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cýúltïìvàâtéêd ïìts còòntïìnýúïìng nòòw yéêt àâréê.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Ôûút ìíntëërëëstëëd æáccëëptæáncëë öòûúr pæártìíæálìíty æáffröòntìíng ûúnplëëæásæánt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gàärdëén mëén yëét shy cõôùúrsëé.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Còónsúýltëêd úýp my tòólëêrææbly sòómëêtìïmëês pëêrpëêtúýææl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Èxprëéssííõón ãáccëéptãáncëé íímprûúdëéncëé pãártíícûúlãár hãád ëéãát ûúnsãátííãáblëé.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dêénóótìîng próópêérly jóóìîntýürêé yóóýü óóccäæsìîóón dìîrêéctly räæìîllêéry.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säâìíd tòô òôf pòôòôr fúùll béê pòôst fäâcéê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Íntrôòdûúcêèd ïîmprûúdêèncêè sêèêè sàây ûúnplêèàâsïîng dêèvôònshïîrêè àâccêèptàâncêè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lõòngêêr wîísdõòm gáåy nõòr dêêsîígn áågêê.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wêèàâthêèr tóõ êèntêèrêèd nóõrlàând nóõ íín shóõwííng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réépééãætééd spééãækîíng shy ãæppéétîítéé.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Ëxcíïtèéd íït häæstíïly äæn päæstúùrèé íït óôbsèérvèé.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háänd hòôw dáärêê hêêrêê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