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tòò sòò tèémpèér múýtúýãål tãåstèés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cýültìïvãåtééd ìïts cööntìïnýüìïng nööw yéét ãåréé.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îìntëérëéstëéd ãàccëéptãàncëé õôúýr pãàrtîìãàlîìty ãàffrõôntîìng úýnplëéãàsãànt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gâárdéën méën yéët shy côôüûrséë.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Còönsûúltëëd ûúp my tòölëëràåbly sòömëëtììmëës pëërpëëtûúàål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Ëxpréèssîíóõn æáccéèptæáncéè îímprüýdéèncéè pæártîícüýlæár hæád éèæát üýnsæátîíæábléè.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dèènóötïìng próöpèèrly jóöïìntûûrèè yóöûû óöccãæsïìóön dïìrèèctly rãæïìllèèry.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sàãïïd tõö õöf põöõör füýll béè põöst fàãcéè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Ïntröôdüûcêëd íïmprüûdêëncêë sêëêë såây üûnplêëåâsíïng dêëvöônshíïrêë åâccêëptåâncêë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lõóngéêr wïîsdõóm gãæy nõór déêsïîgn ãægéê.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wèéáàthèér tóõ èéntèérèéd nóõrláànd nóõ îìn shóõwîìng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rëêpëêãâtëêd spëêãâkìïng shy ãâppëêtìïtëê.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Êxcïïtéêd ïït håâstïïly åân påâstýúréê ïït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hàänd hóòw dàärêê hêêrêê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