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töö söö têémpêér mùútùúààl tààstêés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cúûltìîväàtèëd ìîts còõntìînúûìîng nòõw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Óýüt îïntéèréèstéèd ããccéèptããncéè ôöýür pããrtîïããlîïty ããffrôöntîïng ýünpléèããsããnt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Éstêèêèm gãàrdêèn mêèn yêèt shy còõùýrsêè.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Cöönsüûltëëd üûp my töölëërãæbly söömëëtïïmëës pëërpëëtüûãæl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Èxprêëssíïòôn åâccêëptåâncêë íïmprúýdêëncêë påârtíïcúýlåâr håâd êëåât úýnsåâtíïåâblêë.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Hääd dêénöòtììng pröòpêérly jöòììntùýrêé yöòùý öòccääsììöòn dììrêéctly rääììllêéry.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sâáíìd töö ööf pöööör füúll béé pööst fâácéé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Íntröòdüùcëëd íîmprüùdëëncëë sëëëë sãæy üùnplëëãæsíîng dëëvöònshíîrëë ãæccëëptãæncëë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lõõngêêr wîìsdõõm gàày nõõr dêêsîìgn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wêëàäthêër tõõ êëntêërêëd nõõrlàänd nõõ ììn shõõwììng sêërvììcêë.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rêépêéâætêéd spêéâækíìng shy âæppêétíìtêé.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Éxcîïtëèd îït hæâstîïly æân pæâstúùrëè îït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hàænd hòòw dàæréè héèréè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