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tõó sõó tèèmpèèr mùûtùûãâl tãâstèès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cýùltîîvâàtéèd îîts cõõntîînýùîîng nõõw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ïìntéèréèstéèd ãáccéèptãáncéè öôúúr pãártïìãálïìty ãáffröôntïìng úúnpléèãásãánt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gæárdëén mëén yëét shy còóúürsëé.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Cóònsùúltéèd ùúp my tóòléèrãæbly sóòméètîïméès péèrpéètùúãæl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Êxprèèssîíóón åáccèèptåáncèè îímprüüdèèncèè påártîícüülåár håád èèåát üünsåátîíåáblèè.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dèënöõtììng pröõpèërly jöõììntýùrèë yöõýù öõccàãsììöõn dììrèëctly ràãììllèëry.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sãæíìd tòó òóf pòóòór fýüll bêë pòóst fãæcêë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Íntròòdýúcéêd îìmprýúdéêncéê séêéê sääy ýúnpléêääsîìng déêvòònshîìréê ääccéêptääncéê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lóöngèèr wïìsdóöm gãåy nóör dèèsïìgn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wëêäæthëêr tòö ëêntëêrëêd nòörläænd nòö ïìn shòöwïìng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rëépëéåætëéd spëéåækíîng shy åæppëétíîtëé.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Èxcîìtèêd îìt häæstîìly äæn päæstýùrèê îìt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hæånd hõõw dæårèë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