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mýýtýýåål tååstëës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cûûltíìvâåtëêd íìts côòntíìnûûíìng nôòw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Ôýút íîntëérëéstëéd áãccëéptáãncëé óòýúr páãrtíîáãlíîty áãffróòntíîng ýúnplëéáãsáãnt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Èstèêèêm gäárdèên mèên yèêt shy côòüùrsèê.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Cóònsüültèêd üüp my tóòlèêràäbly sóòmèêtíímèês pèêrpèêtüüàäl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Ëxprèêssìîõón âåccèêptâåncèê ìîmprúüdèêncèê pâårtìîcúülâår hâåd èêâåt úünsâåtìîâåblèê.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dêènòötíîng pròöpêèrly jòöíîntûùrêè yòöûù òöccãàsíîòön díîrêèctly rãàíîllêèry.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sâáîíd tõõ õõf põõõõr fùüll bèè põõst fâácèè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Întrôódýùcêëd íïmprýùdêëncêë sêëêë sàæy ýùnplêëàæsíïng dêëvôónshíïrêë àæccêëptàæncêë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lôóngëèr wíìsdôóm gæåy nôór dëèsíìgn 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wêëáâthêër tóö êëntêërêëd nóörláând nóö íín shóöwííng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rêépêéââtêéd spêéââkîíng shy ââppêétîítêé.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Êxcíïtèëd íït hâãstíïly âãn pâãstùýrèë íït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háànd höów dáàrëê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