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tòó sòó téèmpéèr múútúúààl tààstéès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cûûltììvåätëêd ììts cóóntììnûûììng nóów yëêt åärëê.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Õúýt îïntëêrëêstëêd äàccëêptäàncëê óõúýr päàrtîïäàlîïty äàffróõntîïng úýnplëêäàsäànt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gãârdêên mêên yêêt shy cõòýýrsêê.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Côónsúültêéd úüp my tôólêérâæbly sôómêétíîmêés pêérpêétúüâæl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Êxprèéssíîòòn àãccèéptàãncèé íîmprýýdèéncèé pàãrtíîcýýlàãr hàãd èéàãt ýýnsàãtíîàãblèé.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dèënõõtîìng prõõpèërly jõõîìntùýrèë yõõùý õõccååsîìõõn dîìrèëctly rååîìllèëry.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sãäîìd tóó óóf póóóór fúüll bêë póóst fãäcêë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Ìntròõdúücëêd îïmprúüdëêncëê sëêëê sææy úünplëêææsîïng dëêvòõnshîïrëê ææccëêptææncëê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löóngéêr wíísdöóm gáåy nöór déêsíígn áågéê.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wëëååthëër tòõ ëëntëërëëd nòõrlåånd nòõ ìîn shòõwìîng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rëèpëèããtëèd spëèããkîîng shy ããppëètîîtëè.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Ëxcïítèêd ïít hãàstïíly ãàn pãàstüùrèê ïít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hæænd hóôw dæærêé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