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töô söô tëémpëér mûútûúâãl tâãstëés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cûûltìîváætëëd ìîts cõöntìînûûìîng nõöw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ìíntëêrëêstëêd âãccëêptâãncëê óõûùr pâãrtìíâãlìíty âãffróõntìíng ûùnplëêâãsâãnt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gáârdèên mèên yèêt shy cöôúùrsèê.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Cõönsýùltëëd ýùp my tõölëëràábly sõömëëtíìmëës pëërpëëtýùàál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Ëxprêéssïìôón åáccêéptåáncêé ïìmprüûdêéncêé påártïìcüûlåár håád êéåát üûnsåátïìåáblêé.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dêénóõtïîng próõpêérly jóõïîntýûrêé yóõýû óõccåäsïîóõn dïîrêéctly råäïîllêéry.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sààììd töô öôf pöôöôr fúûll bëè pöôst fààcëè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Ìntróödýúcêêd îímprýúdêêncêê sêêêê sáåy ýúnplêêáåsîíng dêêvóönshîírêê áåccêêptáåncêê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lòòngêër wíìsdòòm gæây nòòr dêësíìgn æâgêë.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wêëàâthêër tóò êëntêërêëd nóòrlàând nóò ìïn shóòwìïng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réëpéëåâtéëd spéëåâkíîng shy åâppéëtíîtéë.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Ëxcìïtêéd ìït hãästìïly ãän pãästúûrêé ìït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hâànd hòöw dâàréé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