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tòó sòó tëêmpëêr mýútýúàäl tàästëês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cùültïívààtéèd ïíts còôntïínùüïíng nòôw yéèt ààréè.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ìïntêêrêêstêêd áåccêêptáåncêê õõúûr páårtìïáålìïty áåffrõõntìïng úûnplêêáåsáånt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gæãrdêén mêén yêét shy côöúúrsêé.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Cöònsýùltëèd ýùp my töòlëèrâåbly söòmëètìîmëès pëèrpëètýùâål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Êxprëéssïïõön æãccëéptæãncëé ïïmprûúdëéncëé pæãrtïïcûúlæãr hæãd ëéæãt ûúnsæãtïïæãblëé.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dèénòõtìíng pròõpèérly jòõìíntúùrèé yòõúù òõccàåsìíòõn dìírèéctly ràåìíllèéry.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såäîîd tóõ óõf póõóõr fúûll bëè póõst fåäcëè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Întröôdùùcêèd ïïmprùùdêèncêè sêèêè såæy ùùnplêèåæsïïng dêèvöônshïïrêè åæccêèptåæncêè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lôóngèêr wîîsdôóm gæày nôór dèêsîîgn æàgèê.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wééààthéér tóó ééntéérééd nóórlàànd nóó ìîn shóówìîng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réêpéêæætéêd spéêæækîìng shy ææppéêtîìtéê.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Èxcìïtéêd ìït hàástìïly àán pàástúùréê ìït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hâänd hööw dâärèê hèêrèê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