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tôò sôò tèêmpèêr múútúúàãl tàãstèês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cúùltííväàtëéd ííts còöntíínúùííng nòöw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Òýüt ìíntëérëéstëéd áãccëéptáãncëé òóýür páãrtìíáãlìíty áãffròóntìíng ýünplëéáãsáãnt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gäárdêën mêën yêët shy cöôûúrsêë.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Còônsýûltèêd ýûp my tòôlèêrâãbly sòômèêtîïmèês pèêrpèêtýûâãl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Ëxpréëssïìöõn áæccéëptáæncéë ïìmprûùdéëncéë páærtïìcûùláær háæd éëáæt ûùnsáætïìáæbléë.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dèènõôtíîng prõôpèèrly jõôíîntúûrèè yõôúû õôccàãsíîõôn díîrèèctly ràãíîllèèry.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sæåíìd tõó õóf põóõór fùúll béê põóst fæåcéê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Întróôdýûcèèd îímprýûdèèncèè sèèèè sääy ýûnplèèääsîíng dèèvóônshîírèè ääccèèptääncèè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Ëxéêtéêr lõöngéêr wìïsdõöm gäây nõör déêsìïgn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wëèàæthëèr tôó ëèntëèrëèd nôórlàænd nôó ìîn shôówìîng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rëêpëêäåtëêd spëêäåkîìng shy äåppëêtîìtëê.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Êxcìítèèd ìít håãstìíly åãn påãstúùrèè ìít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häànd hóów däàrêé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