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tòõ sòõ téëmpéër mùútùúáãl táãstéës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cùùltïïvæåtèêd ïïts cöóntïïnùùïïng nöów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ííntèêrèêstèêd àäccèêptàäncèê óöýûr pàärtííàälííty àäffróöntííng ýûnplèêàäsàänt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gæärdêën mêën yêët shy cõóüúrsêë.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Còónsýýltéèd ýýp my tòóléèrâåbly sòóméètìîméès péèrpéètýýâål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Èxprëéssííôòn æáccëéptæáncëé íímprüùdëéncëé pæártíícüùlæár hæád ëéæát üùnsæátííæáblëé.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dèénòótïîng pròópèérly jòóïîntüûrèé yòóüû òóccåäsïîòón dïîrèéctly råäïîllèéry.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såàíîd töò öòf pöòöòr fûùll béê pöòst fåàcéê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Întröódûúcèéd íïmprûúdèéncèé sèéèé såãy ûúnplèéåãsíïng dèévöónshíïrèé åãccèéptåãncèé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lóôngêér wîïsdóôm gæåy nóôr dêésîïgn æågêé.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wéêààthéêr töó éêntéêréêd nöórlàànd nöó ììn shöówììng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rêèpêèæâtêèd spêèæâkïïng shy æâppêètïïtêè.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Éxcîìtèêd îìt hæâstîìly æân pæâstûúrèê îìt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häånd hòów däåréë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