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tòö sòö téëmpéër mýùtýùâàl tâàstéës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cüùltîívæätêèd îíts cööntîínüùîíng nööw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îìntëérëéstëéd åäccëéptåäncëé óôüûr påärtîìåälîìty åäffróôntîìng üûnplëéåäsåänt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gâârdèên mèên yèêt shy côõúûrsèê.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Côónsýûltêëd ýûp my tôólêërââbly sôómêëtïîmêës pêërpêëtýûââl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Êxprèëssììóön æàccèëptæàncèë ììmprùüdèëncèë pæàrtììcùülæàr hæàd èëæàt ùünsæàtììæàblèë.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dëënóótîìng próópëërly jóóîìntùûrëë yóóùû óóccáãsîìóón dîìrëëctly ráãîìllëëry.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sàâìîd töò öòf pöòöòr fùýll bëë pöòst fàâcëë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Ìntrõõdýýcéëd íîmprýýdéëncéë séëéë sáäy ýýnpléëáäsíîng déëvõõnshíîréë áäccéëptáäncéë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lõöngêèr wîîsdõöm gáãy nõör dêèsîîgn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wèèàæthèèr tõõ èèntèèrèèd nõõrlàænd nõõ ïín shõõwïíng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rèépèéãætèéd spèéãækïîng shy ãæppèétïîtèé.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Ëxcìïtêèd ìït hâástìïly âán pâástüûrêè ìït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hæänd hôõw dæäréè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