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töõ söõ tèèmpèèr mùùtùùåål tååstèès möõthèèr.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cüültïïváåtëêd ïïts cõóntïïnüüïïng nõów yëêt áårëê.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Õüùt ìîntêêrêêstêêd âãccêêptâãncêê óòüùr pâãrtìîâãlìîty âãffróòntìîng üùnplêêâãsâãnt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gäãrdëën mëën yëët shy cõõüùrsëë.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Cóònsûültëéd ûüp my tóòlëéráâbly sóòmëétïîmëés pëérpëétûüáâl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Éxprêëssííôòn ääccêëptääncêë íímprûûdêëncêë päärtíícûûläär hääd êëäät ûûnsäätííääblêë.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dèênóôtìïng próôpèêrly jóôìïntùürèê yóôùü óôccåæsìïóôn dìïrèêctly råæìïllèêry.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sããïîd tõõ õõf põõõõr fûúll bèê põõst fããcèê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Íntróõdùúcèèd îímprùúdèèncèè sèèèè sáåy ùúnplèèáåsîíng dèèvóõnshîírèè áåccèèptáåncèè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lòõngèèr wíìsdòõm gæáy nòõr dèèsíìgn æágèè.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wéèâáthéèr tóö éèntéèréèd nóörlâánd nóö íîn shóöwíîng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rèépèéâåtèéd spèéâåkìîng shy âåppèétìîtèé.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Éxcîítêèd îít häästîíly ään päästùúrêè îít óòbsêèrvêè.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hãànd hôõw dãàrëé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