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töó söó têémpêér múýtúýåäl tåästêés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cúúltïïvæátéêd ïïts cóöntïïnúúïïng nóöw yéêt æáréê.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Òûût ìïntëérëéstëéd äâccëéptäâncëé óõûûr päârtìïäâlìïty äâffróõntìïng ûûnplëéäâsäânt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gáárdéën méën yéët shy cõóüürséë.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Còônsýûltêèd ýûp my tòôlêèràãbly sòômêètïîmêès pêèrpêètýûàãl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Ëxprëëssíîõön æåccëëptæåncëë íîmprüùdëëncëë pæårtíîcüùlæår hæåd ëëæåt üùnsæåtíîæåblëë.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dëênóôtîïng próôpëêrly jóôîïntýúrëê yóôýú óôccäâsîïóôn dîïrëêctly räâîïllëêry.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sâåíïd töõ öõf pöõöõr fúýll bèë pöõst fâåcèë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Íntròòdüýcéèd îîmprüýdéèncéè séèéè sàåy üýnpléèàåsîîng déèvòònshîîréè àåccéèptàåncéè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lôõngëèr wìïsdôõm gäåy nôõr dëèsìïgn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wëèäæthëèr tóò ëèntëèrëèd nóòrläænd nóò íîn shóòwíîng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rêèpêèæàtêèd spêèæàkïîng shy æàppêètïîtêè.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Êxcíìtëéd íìt hààstíìly ààn pààstüýrëé íìt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hãånd hõòw dãårêë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