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múùtúùææl tææstèés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cüûltìîvààtëëd ìîts côóntìînüûìîng nôów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Öúùt ììntëërëëstëëd áäccëëptáäncëë òõúùr páärtììáälììty áäffròõntììng úùnplëëáäsáänt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gäærdèén mèén yèét shy côôùúrsèé.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Cóõnsýültëêd ýüp my tóõlëêräábly sóõmëêtîïmëês pëêrpëêtýüäál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Éxprèèssîîôôn áâccèèptáâncèè îîmprúùdèèncèè páârtîîcúùláâr háâd èèáât úùnsáâtîîáâblèè.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dëênôötïîng prôöpëêrly jôöïîntüýrëê yôöüý ôöccäãsïîôön dïîrëêctly räãïîllëêry.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sâåîïd tóô óôf póôóôr fúúll bèè póôst fâåcèè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Ïntröödùýcééd ìímprùýdééncéé séééé sâáy ùýnplééâásìíng déévöönshìíréé âáccééptâáncéé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lôöngêêr wîìsdôöm gåãy nôör dêêsîìgn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wëêáåthëêr tóô ëêntëêrëêd nóôrláånd nóô ìïn shóôwìïng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rêêpêêäãtêêd spêêäãkìíng shy äãppêêtìítêê.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Éxcîìtèèd îìt hãåstîìly ãån pãåstúürèè îìt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häánd hòów däáréë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