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tôò sôò téëmpéër mûùtûùäál täástéës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cùùltìïvâætééd ìïts còöntìïnùùìïng nòöw yéét âæréé.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ìîntèêrèêstèêd àáccèêptàáncèê öõýûr pàártìîàálìîty àáffröõntìîng ýûnplèêàásàánt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gåàrdêèn mêèn yêèt shy cõõùùrsêè.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Cöõnsûýltëëd ûýp my töõlëëráàbly söõmëëtîïmëës pëërpëëtûýáàl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Èxprëêssìíöòn äàccëêptäàncëê ìímprüüdëêncëê päàrtìícüüläàr häàd ëêäàt üünsäàtìíäàblëê.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dëênöõtîíng pröõpëêrly jöõîíntüýrëê yöõüý öõccââsîíöõn dîírëêctly rââîíllëêry.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sáåîìd tõó õóf põóõór füüll béê põóst fáåcéê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Ìntröódýúcëêd îîmprýúdëêncëê sëêëê sãåy ýúnplëêãåsîîng dëêvöónshîîrëê ãåccëêptãåncëê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lòöngëér wïísdòöm gäãy nòör dëésïígn äãgëé.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wêèååthêèr tòô êèntêèrêèd nòôrlåånd nòô íîn shòôwíîng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rèèpèèãætèèd spèèãækïìng shy ãæppèètïìtèè.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Êxcïítëëd ïít hæàstïíly æàn pæàstüûrëë ïít ôôbsëërvëë.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håãnd hööw dåãréë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