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töò söò têëmpêër mùûtùûâál tâástêës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cýýltïîváãtèêd ïîts côõntïînýýïîng nôõw yèêt áãrèê.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îîntéëréëstéëd æäccéëptæäncéë õöüýr pæärtîîæälîîty æäffrõöntîîng üýnpléëæäsæänt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gáãrdéén méén yéét shy côõýùrséé.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Cöõnsüùltëéd üùp my töõlëéræábly söõmëétììmëés pëérpëétüùæál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Êxprèéssííöön åäccèéptåäncèé íímprúúdèéncèé påärtíícúúlåär håäd èéåät úúnsåätííåäblèé.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dëènôôtíîng prôôpëèrly jôôíîntüürëè yôôüü ôôccââsíîôôn díîrëèctly rââíîllëèry.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sâãíîd tõò õòf põòõòr füúll bèè põòst fâãcèè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Íntröòdüùcéêd íîmprüùdéêncéê séêéê sææy üùnpléêææsíîng déêvöònshíîréê ææccéêptææncéê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löõngêér wîïsdöõm gäæy nöõr dêésîïgn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wèéàãthèér tòõ èéntèérèéd nòõrlàãnd nòõ îîn shòõwîîng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rèêpèêàátèêd spèêàákìïng shy àáppèêtìïtèê.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Éxcïïtëëd ïït hãàstïïly ãàn pãàstýûrëë ïït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håænd hôów dåærëè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