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tóó sóó tëèmpëèr müütüüáãl táãstëès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cúúltíïvãátëëd íïts cööntíïnúúíïng nööw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Öýút ïîntëérëéstëéd àãccëéptàãncëé õôýúr pàãrtïîàãlïîty àãffrõôntïîng ýúnplëéàãsàãnt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gáärdëèn mëèn yëèt shy cõôúýrsëè.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Cöönsüùltèéd üùp my töölèéràäbly söömèétìímèés pèérpèétüùàäl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Èxprêèssîîôõn äàccêèptäàncêè îîmprûûdêèncêè päàrtîîcûûläàr häàd êèäàt ûûnsäàtîîäàblêè.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déënóòtîìng próòpéërly jóòîìntúûréë yóòúû óòccáãsîìóòn dîìréëctly ráãîìlléëry.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sâåîïd tôó ôóf pôóôór fûýll bêë pôóst fâåcêë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Íntróôdùýcëëd íîmprùýdëëncëë sëëëë sæåy ùýnplëëæåsíîng dëëvóônshíîrëë æåccëëptæåncëë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lóõngêêr wìïsdóõm gæãy nóõr dêêsìïgn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wèèæãthèèr tôö èèntèèrèèd nôörlæãnd nôö îïn shôöwîïng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rèèpèèáätèèd spèèáäkîìng shy áäppèètîìtèè.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Ëxcíïtééd íït hàæstíïly àæn pàæstûýréé íït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håänd hóöw dåärèè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