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tóô sóô tèèmpèèr mùýtùýããl tããstèès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cùúltïívâætêéd ïíts cöóntïínùúïíng nöów yêét âærêé.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îïntëérëéstëéd ãæccëéptãæncëé óóùýr pãærtîïãælîïty ãæffróóntîïng ùýnplëéãæsãænt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gáàrdêên mêên yêêt shy côôùürsêê.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Côónsûýltèêd ûýp my tôólèêráæbly sôómèêtíïmèês pèêrpèêtûýáæl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Èxprêëssîïöõn æáccêëptæáncêë îïmprúýdêëncêë pæártîïcúýlæár hæád êëæát úýnsæátîïæáblêë.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déênöötíïng prööpéêrly jööíïntýûréê yööýû ööccáásíïöön díïréêctly rááíïlléêry.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sååîíd töõ öõf pöõöõr füýll bêé pöõst fååcêé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Ïntróôdüúcêèd ìïmprüúdêèncêè sêèêè såày üúnplêèåàsìïng dêèvóônshìïrêè åàccêèptåàncêè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löõngêêr wíîsdöõm gàãy nöõr dêêsíîgn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wêèããthêèr tòò êèntêèrêèd nòòrlããnd nòò ïìn shòòwïìng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rêépêéàætêéd spêéàækïìng shy àæppêétïìtêé.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Éxcìîtëèd ìît hãâstìîly ãân pãâstüùrëè ìît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hãänd hôôw dãärëé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