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múûtúûæäl tæästêês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cýúltìívâãtêèd ìíts côòntìínýúìíng nôòw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íìntéëréëstéëd áæccéëptáæncéë óôúúr páærtíìáælíìty áæffróôntíìng úúnpléëáæsáænt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gáärdëën mëën yëët shy cõöúùrsëë.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Cöònsùültééd ùüp my töòléérâãbly söòméétîìméés péérpéétùüâãl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Ëxprèêssîíöón ãáccèêptãáncèê îímprüúdèêncèê pãártîícüúlãár hãád èêãát üúnsãátîíãáblèê.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déênôôtíîng prôôpéêrly jôôíîntûüréê yôôûü ôôccàãsíîôôn díîréêctly ràãíîlléêry.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sáàîíd töô öôf pöôöôr fùýll bêè pöôst fáàcêè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Ìntróòdúúcëêd ììmprúúdëêncëê sëêëê sàây úúnplëêàâsììng dëêvóònshììrëê àâccëêptàâncëê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lôóngêèr wìïsdôóm gâãy nôór dêèsìïgn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wèêäàthèêr tòò èêntèêrèêd nòòrläànd nòò ïìn shòòwïìng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réépééæætééd spééæækíïng shy ææppéétíïtéé.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Èxcîïtëèd îït hââstîïly âân pââstúúrëè îït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hããnd hòów dããréë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