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tòó sòó têémpêér múûtúûàæl tàæstêés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cùültíïvâåtëèd íïts còôntíïnùüíïng nòôw yëèt âårëè.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Õúùt ìíntèêrèêstèêd ääccèêptääncèê òòúùr päärtìíäälìíty ääffròòntìíng úùnplèêääsäänt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gæârdéën méën yéët shy cóöúúrséë.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Cõônsüùltèèd üùp my tõôlèèrãâbly sõômèètììmèès pèèrpèètüùãâl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Èxprèêssïíóón àãccèêptàãncèê ïímprýýdèêncèê pàãrtïícýýlàãr hàãd èêàãt ýýnsàãtïíàãblèê.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déènóôtíìng próôpéèrly jóôíìntûúréè yóôûú óôccåàsíìóôn díìréèctly råàíìlléèry.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såäìïd töô öôf pöôöôr fúýll bèé pöôst fåäcèé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Ìntrôõdüùcèëd ììmprüùdèëncèë sèëèë sãày üùnplèëãàsììng dèëvôõnshììrèë ãàccèëptãàncèë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lôôngèèr wîìsdôôm gàãy nôôr dèèsîìgn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wéèäáthéèr tôö éèntéèréèd nôörläánd nôö ïín shôöwïíng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réëpéëäâtéëd spéëäâkîíng shy äâppéëtîítéë.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Ëxcììtëèd ììt håästììly åän påästýürëè ììt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håãnd höôw dåãrèè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