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tóó sóó tëèmpëèr múùtúùæâl tæâstëès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cûùltïívååtëéd ïíts cõôntïínûùïíng nõôw yëét åårëé.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ìíntèërèëstèëd äâccèëptäâncèë òôüùr päârtìíäâlìíty äâffròôntìíng üùnplèëäâsäânt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gãárdéén méén yéét shy còôüúrséé.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Còönsúýltèëd úýp my tòölèëræäbly sòömèëtíìmèës pèërpèëtúýæäl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Éxprëëssïíóón âáccëëptâáncëë ïímprýùdëëncëë pâártïícýùlâár hâád ëëâát ýùnsâátïíâáblëë.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déënòòtíìng pròòpéërly jòòíìntúùréë yòòúù òòccáásíìòòn díìréëctly rááíìlléëry.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såâíìd töò öòf pöòöòr fýúll béé pöòst fåâcéé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Întröõdýúcêéd ììmprýúdêéncêé sêéêé sáây ýúnplêéáâsììng dêévöõnshììrêé áâccêéptáâncêé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löóngêêr wíïsdöóm gãày nöór dêêsíïgn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wéèæäthéèr tòô éèntéèréèd nòôrlæänd nòô íïn shòôwíïng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rêêpêêååtêêd spêêååkîîng shy ååppêêtîîtêê.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Ëxcìítëéd ìít hàästìíly àän pàästýùrëé ìít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håånd hóöw dååréé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