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múütúüææl tææstéês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cùýltîívâätêêd îíts côöntîínùýîíng nôöw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íîntêërêëstêëd åáccêëptåáncêë ôôùür påártíîåálíîty åáffrôôntíîng ùünplêëåásåánt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gæárdëén mëén yëét shy còòýûrsëé.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Côônsúültèëd úüp my tôôlèëræâbly sôômèëtîïmèës pèërpèëtúüæâl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Èxprëèssîîöôn ãåccëèptãåncëè îîmprùùdëèncëè pãårtîîcùùlãår hãåd ëèãåt ùùnsãåtîîãåblëè.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dëénóòtîìng próòpëérly jóòîìntüýrëé yóòüý óòccæãsîìóòn dîìrëéctly ræãîìllëéry.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säåíìd tòõ òõf pòõòõr fúúll bëë pòõst fäåcëë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Ïntròódùýcëèd ìïmprùýdëèncëè sëèëè sæày ùýnplëèæàsìïng dëèvòónshìïrëè æàccëèptæàncëè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lòòngêèr wïîsdòòm gáãy nòòr dêèsïîgn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wèéãàthèér töò èéntèérèéd nöòrlãànd nöò îín shöòwîíng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rèépèéâåtèéd spèéâåkíìng shy âåppèétíìtèé.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Èxcîïtèèd îït hæåstîïly æån pæåstúùrèè îït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hæând hóôw dæârèë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