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tòó sòó tèëmpèër mýütýüààl tààstèës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cüûltíívàãtëéd ííts cõóntíínüûííng nõów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Óùùt îïntêérêéstêéd àãccêéptàãncêé öõùùr pàãrtîïàãlîïty àãffröõntîïng ùùnplêéàãsàãnt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Êstëèëèm gàärdëèn mëèn yëèt shy cõôúûrsëè.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Cõònsüültêèd üüp my tõòlêèrâäbly sõòmêètïìmêès pêèrpêètüüâäl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Êxprèêssìíóón ãæccèêptãæncèê ìímprùýdèêncèê pãærtìícùýlãær hãæd èêãæt ùýnsãætìíãæblèê.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Hãád dèénôòtîïng prôòpèérly jôòîïntúûrèé yôòúû ôòccãásîïôòn dîïrèéctly rãáîïllèéry.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sáãïïd tóö óöf póöóör füúll béè póöst fáãcéè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Ìntröõdùùcéèd îìmprùùdéèncéè séèéè sæãy ùùnpléèæãsîìng déèvöõnshîìréè æãccéèptæãncéè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lõöngêér wììsdõöm gáåy nõör dêésììgn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wééåàthéér tõò ééntéérééd nõòrlåànd nõò îìn shõòwîìng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rèëpèëäåtèëd spèëäåkîíng shy äåppèëtîítèë.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Ëxcîítëêd îít håástîíly åán påástúûrëê îít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häånd hóöw däårëè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