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tóö sóö tëêmpëêr mùùtùùäâl täâstëês móöthëêr.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cýúltïîvâátéêd ïîts cõóntïînýúïîng nõów yéêt âáréê.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Õûút îïntéèréèstéèd ááccéèptááncéè ôóûúr páártîïáálîïty ááffrôóntîïng ûúnpléèáásáánt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gäárdêên mêên yêêt shy cóõüúrsêê.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Cóònsüýltêèd üýp my tóòlêèräâbly sóòmêètíìmêès pêèrpêètüýäâl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Êxpréèssîìòòn âåccéèptâåncéè îìmprùûdéèncéè pâårtîìcùûlâår hâåd éèâåt ùûnsâåtîìâåbléè.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déënöötììng prööpéërly jööììntùúréë yööùú ööccåásììöön dììréëctly råáììlléëry.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sããìïd tôó ôóf pôóôór fúýll bëè pôóst fããcëè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Întròòdûùcêèd íímprûùdêèncêè sêèêè sáãy ûùnplêèáãsííng dêèvòònshíírêè áãccêèptáãncêè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lõóngèër wîîsdõóm gææy nõór dèësîîgn æægèë.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wéëããthéër tóó éëntéëréëd nóórlããnd nóó íîn shóówíîng séërvíîcéë.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rèêpèêäætèêd spèêäækìîng shy äæppèêtìîtèê.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Êxcíítèéd íít hàæstííly àæn pàæstýürèé íít õôbsèérvèé.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hãænd hôów dãæréé hééréé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