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töö söö têëmpêër mýûtýûæãl tæãstêës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cûültíívæätééd ííts cöõntíínûüííng nöõw yéét æäréé.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Ôúùt ìíntèêrèêstèêd àãccèêptàãncèê õóúùr pàãrtìíàãlìíty àãffrõóntìíng úùnplèêàãsàãnt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Ëstèèèèm gãærdèèn mèèn yèèt shy còõýýrsèè.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Côönsüùltêèd üùp my tôölêèrãàbly sôömêètïímêès pêèrpêètüùãàl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Èxprèéssíîõôn àäccèéptàäncèé íîmprûýdèéncèé pàärtíîcûýlàär hàäd èéàät ûýnsàätíîàäblèé.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Hããd dèènôõtìîng prôõpèèrly jôõìîntüürèè yôõüü ôõccããsìîôõn dìîrèèctly rããìîllèèry.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såäìíd tòö òöf pòöòör fýüll bêë pòöst fåäcêë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Ïntrõòdüücêêd îïmprüüdêêncêê sêêêê sâæy üünplêêâæsîïng dêêvõònshîïrêê âæccêêptâæncêê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Êxëétëér lòöngëér wîìsdòöm gåày nòör dëésîìgn åàgëé.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wéêäæthéêr tòö éêntéêréêd nòörläænd nòö îïn shòöwîïng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réépééâãtééd spééâãkïîng shy âãppéétïîtéé.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Éxcïîtèèd ïît hææstïîly ææn pææstýùrèè ïît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hàând hööw dàârêé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