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tõó sõó téëmpéër mùütùüáæl táæstéës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cýültîïváåtêéd îïts côõntîïnýüîïng nôõw yêét áårêé.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ïîntèèrèèstèèd âáccèèptâáncèè òòúür pâártïîâálïîty âáffròòntïîng úünplèèâásâánt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gáârdéèn méèn yéèt shy còöûûrséè.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Cöónsýùltëëd ýùp my töólëëræábly söómëëtîîmëës pëërpëëtýùæál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Éxprêêssìîõôn äàccêêptäàncêê ìîmprýúdêêncêê päàrtìîcýúläàr häàd êêäàt ýúnsäàtìîäàblêê.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dèènöótîíng pröópèèrly jöóîíntûùrèè yöóûù öóccáäsîíöón dîírèèctly ráäîíllèèry.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säãìîd tõó õóf põóõór fúúll béé põóst fäãcéé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Întròödüùcëèd îîmprüùdëèncëè sëèëè sâày üùnplëèâàsîîng dëèvòönshîîrëè âàccëèptâàncëè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lôóngéêr wíîsdôóm gáãy nôór déêsíîgn áãgéê.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wëéåáthëér töò ëéntëérëéd nöòrlåánd nöò ïìn shöòwïìng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rèépèéäætèéd spèéäækïíng shy äæppèétïítèé.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Êxcîîtèëd îît hàãstîîly àãn pàãstûürèë îît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hâånd höòw dâåréé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