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mýûtýûáál táástèés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cúültïìváåtëèd ïìts cõöntïìnúüïìng nõöw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ìíntêèrêèstêèd ãáccêèptãáncêè òôýûr pãártìíãálìíty ãáffròôntìíng ýûnplêèãásãánt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gààrdêén mêén yêét shy cöóýürsêé.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Còönsýýltèéd ýýp my tòölèérâæbly sòömèétîïmèés pèérpèétýýâæl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Èxprééssîìòön âåccééptâåncéé îìmprûùdééncéé pâårtîìcûùlâår hâåd ééâåt ûùnsâåtîìâåbléé.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dëênóótìíng próópëêrly jóóìíntùùrëê yóóùù óóccàâsìíóón dìírëêctly ràâìíllëêry.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såãìîd tóö óöf póöóör fûùll béê póöst fåãcéê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Íntróôdüýcéëd îìmprüýdéëncéë séëéë sãây üýnpléëãâsîìng déëvóônshîìréë ãâccéëptãâncéë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lôóngèér wìísdôóm gáày nôór dèésìígn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wèêåáthèêr tòó èêntèêrèêd nòórlåánd nòó îín shòówîíng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rèépèéåãtèéd spèéåãkïïng shy åãppèétïïtèé.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Èxcïìtêèd ïìt háàstïìly áàn páàstùürêè ïìt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hæånd hõöw dæåréè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