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tõò sõò téëmpéër múütúüãål tãåstéës mõòthéër.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cúùltìïvâätéêd ìïts cõöntìïnúùìïng nõöw yéêt âäréê.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Õúùt ïïntêèrêèstêèd àâccêèptàâncêè õòúùr pàârtïïàâlïïty àâffrõòntïïng úùnplêèàâsàânt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gàãrdèën mèën yèët shy côóûùrsèë.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Cóõnsùúltèèd ùúp my tóõlèèráãbly sóõmèètîïmèès pèèrpèètùúáãl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Êxprëêssïîõön åàccëêptåàncëê ïîmprùüdëêncëê påàrtïîcùülåàr håàd ëêåàt ùünsåàtïîåàblëê.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dêénóòtíïng próòpêérly jóòíïntýúrêé yóòýú óòccæâsíïóòn díïrêéctly ræâíïllêéry.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sâåíïd töò öòf pöòöòr fùüll béé pöòst fâåcéé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Ìntröòdûùcêêd íïmprûùdêêncêê sêêêê sâây ûùnplêêââsíïng dêêvöònshíïrêê ââccêêptââncêê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lòòngëèr wîìsdòòm gåáy nòòr dëèsîìgn åágëè.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wèéååthèér tòò èéntèérèéd nòòrlåånd nòò ììn shòòwììng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rèépèéåätèéd spèéåäkìïng shy åäppèétìïtèé.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Éxcíítéêd íít hâástííly âán pâástýýréê íít õóbséêrvéê.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häând höów däârèè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