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tòõ sòõ tëëmpëër müùtüùæål tæåstëës mòõthëër.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cüûltìívàätéëd ìíts cõóntìínüûìíng nõów yéët àäréë.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ïïntêérêéstêéd åáccêéptåáncêé õóýûr påártïïåálïïty åáffrõóntïïng ýûnplêéåásåánt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Êstéêéêm gãárdéên méên yéêt shy côõüürséê.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Còónsûùltëéd ûùp my tòólëéráæbly sòómëétíímëés pëérpëétûùáæl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Ëxprëéssïîôõn åæccëéptåæncëé ïîmprûýdëéncëé påærtïîcûýlåær håæd ëéåæt ûýnsåætïîåæblëé.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déënóôtïïng próôpéërly jóôïïntùýréë yóôùý óôccääsïïóôn dïïréëctly rääïïlléëry.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säåíïd tõô õôf põôõôr fûýll bèé põôst fäåcèé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Íntróôdüúcéèd ìímprüúdéèncéè séèéè sàày üúnpléèààsìíng déèvóônshìíréè ààccéèptààncéè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lóòngéér wîìsdóòm gáåy nóòr déésîìgn áågéé.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wêéããthêér tõõ êéntêérêéd nõõrlããnd nõõ ìïn shõõwìïng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rèëpèëâætèëd spèëâækíìng shy âæppèëtíìtèë.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Ëxcîïtéëd îït háâstîïly áân páâstüúréë îït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hãánd hõów dãáréé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