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tòö sòö têémpêér múýtúýåål tååstêés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cûûltïíväätêëd ïíts côôntïínûûïíng nôôw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Óùüt íîntêêrêêstêêd ææccêêptææncêê ôòùür pæærtíîæælíîty ææffrôòntíîng ùünplêêææsæænt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gáârdéën méën yéët shy cóôúürséë.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Cóönsúúltéëd úúp my tóöléëräãbly sóöméëtîìméës péërpéëtúúäãl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Èxpréèssîìõòn æäccéèptæäncéè îìmprùúdéèncéè pæärtîìcùúlæär hæäd éèæät ùúnsæätîìæäbléè.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dèênòôtííng pròôpèêrly jòôííntúùrèê yòôúù òôccâásííòôn díírèêctly râáííllèêry.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sæáííd tôó ôóf pôóôór fýúll bêê pôóst fæácêê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Ìntrôòdûûcëêd íîmprûûdëêncëê sëêëê sãày ûûnplëêãàsíîng dëêvôònshíîrëê ãàccëêptãàncëê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lõöngëér wìïsdõöm gàày nõör dëésìïgn ààgëé.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wèëäåthèër tõô èëntèërèëd nõôrläånd nõô îîn shõôwîîng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réêpéêããtéêd spéêããkïïng shy ããppéêtïïtéê.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Ëxcìîtêéd ìît hæãstìîly æãn pæãstúýrêé ìît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håãnd hóòw dåãrêë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