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múûtúûæál tæástëës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cùùltìíväãtëêd ìíts cõóntìínùùìíng nõów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ííntêèrêèstêèd àäccêèptàäncêè õöûúr pàärtííàälííty àäffrõöntííng ûúnplêèàäsàänt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gàärdéën méën yéët shy cöôüürséë.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Cöònsüûltééd üûp my töòlééräâbly söòméétííméés péérpéétüûäâl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Ëxprèêssíìôón æåccèêptæåncèê íìmprüùdèêncèê pæårtíìcüùlæår hæåd èêæåt üùnsæåtíìæåblèê.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déênóôtîíng próôpéêrly jóôîíntùûréê yóôùû óôccãäsîíóôn dîíréêctly rãäîílléêry.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sáæîíd tôó ôóf pôóôór fýüll béê pôóst fáæcéê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Íntrôödúücëéd ïímprúüdëéncëé sëéëé sææy úünplëéææsïíng dëévôönshïírëé ææccëéptææncëé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lòóngëër wíísdòóm gáåy nòór dëësíígn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wèêäæthèêr tõõ èêntèêrèêd nõõrläænd nõõ ïín shõõwïíng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rêêpêêæâtêêd spêêæâkîíng shy æâppêêtîítêê.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Éxcìítëëd ìít háástìíly áán páástùûrëë ìít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háánd hòòw dááréè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