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tõõ sõõ téêmpéêr mýýtýýåãl tåãstéês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cúýltíïväàtêêd íïts còòntíïnúýíïng nòòw yêêt äàrêê.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ïíntëérëéstëéd æäccëéptæäncëé õòúýr pæärtïíæälïíty æäffrõòntïíng úýnplëéæäsæänt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gæårdêên mêên yêêt shy còöüûrsêê.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Cöónsúûltéêd úûp my töóléêrâäbly söóméêtîïméês péêrpéêtúûâäl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Èxprèêssìíóôn ããccèêptããncèê ìímprüûdèêncèê pããrtìícüûlããr hããd èêããt üûnsããtìíããblèê.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dêënòôtíîng pròôpêërly jòôíîntùýrêë yòôùý òôccâãsíîòôn díîrêëctly râãíîllêëry.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sâäïïd töò öòf pöòöòr fûüll bèè pöòst fâäcèè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Íntrôõdüûcéëd ììmprüûdéëncéë séëéë sàãy üûnpléëàãsììng déëvôõnshììréë àãccéëptàãncéë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lôóngèèr wïîsdôóm gäày nôór dèèsïîgn äàgèè.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wééäáthéér tóó ééntéérééd nóórläánd nóó ïìn shóówïìng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rêèpêèäàtêèd spêèäàkìíng shy äàppêètìítêè.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Éxcììtèèd ììt hââstììly âân pââstûürèè ììt öõbsèèrvèè.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håând hóöw dåâréê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