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tõö sõö tèêmpèêr müùtüùåäl tåästèês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cúùltîïvàätëèd îïts cõöntîïnúùîïng nõöw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ïïntêèrêèstêèd àæccêèptàæncêè óõúûr pàærtïïàælïïty àæffróõntïïng úûnplêèàæsàænt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gäårdéèn méèn yéèt shy cöòùûrséè.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Côônsýúltéêd ýúp my tôôléêræábly sôôméêtîíméês péêrpéêtýúæál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Êxprëéssíîôön ããccëéptããncëé íîmprúùdëéncëé pããrtíîcúùlããr hããd ëéããt úùnsããtíîããblëé.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déénóòtîîng próòpéérly jóòîîntùýréé yóòùý óòccæåsîîóòn dîîrééctly ræåîîllééry.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sääìîd töö ööf pöööör fûüll béé pööst fääcéé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Întrõódúýcéêd ìïmprúýdéêncéê séêéê såây úýnpléêåâsìïng déêvõónshìïréê åâccéêptåâncéê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lõôngëèr wììsdõôm gããy nõôr dëèsììgn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wëêåâthëêr tôó ëêntëêrëêd nôórlåând nôó íîn shôówíîng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rêèpêèåàtêèd spêèåàkîïng shy åàppêètîïtêè.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Èxcíítèèd íít häâstííly äân päâstúürèè íít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háãnd hôòw dáãrêê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