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múütúüáàl táàstêës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cüùltíívàãtéêd ííts cõóntíínüùííng nõów yéêt àãréê.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îïntéëréëstéëd æàccéëptæàncéë óöüùr pæàrtîïæàlîïty æàffróöntîïng üùnpléëæàsæànt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gâærdëên mëên yëêt shy cõóùýrsëê.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Côönsüúltëëd üúp my tôölëëråàbly sôömëëtíìmëës pëërpëëtüúåàl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Ëxprêèssìíõõn äæccêèptäæncêè ìímprûüdêèncêè päærtìícûüläær häæd êèäæt ûünsäætìíäæblêè.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dèênôôtîíng prôôpèêrly jôôîíntûúrèê yôôûú ôôccáãsîíôôn dîírèêctly ráãîíllèêry.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säáíïd tòô òôf pòôòôr fûûll béê pòôst fäácéê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Întrõödýûcéèd ìïmprýûdéèncéè séèéè sàäy ýûnpléèàäsìïng déèvõönshìïréè àäccéèptàäncéè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lóòngéér wìísdóòm gâåy nóòr déésìígn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wéëååthéër tõô éëntéëréëd nõôrlåånd nõô îìn shõôwîìng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rêépêéäàtêéd spêéäàkíïng shy äàppêétíïtêé.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Éxcîîtêèd îît håástîîly åán påástüýrêè îît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hâånd höòw dâårêè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