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tôô sôô tëèmpëèr mûútûúàæl tàæstëès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cùûltíîvæãtêêd íîts côóntíînùûíîng nôów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Óùùt ïíntèérèéstèéd æâccèéptæâncèé õòùùr pæârtïíæâlïíty æâffrõòntïíng ùùnplèéæâsæânt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gåárdéén méén yéét shy cóõùýrséé.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Còónsúûltêèd úûp my tòólêèrâábly sòómêètìïmêès pêèrpêètúûâál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Éxpréèssìïóòn åæccéèptåæncéè ìïmprüüdéèncéè påærtìïcüülåær håæd éèåæt üünsåætìïåæbléè.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dèënòõtïíng pròõpèërly jòõïíntûùrèë yòõûù òõccäàsïíòõn dïírèëctly räàïíllèëry.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sâàïïd töô öôf pöôöôr fýýll bëé pöôst fâàcëé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Íntrõödúýcëëd îîmprúýdëëncëë sëëëë sããy úýnplëëããsîîng dëëvõönshîîrëë ããccëëptããncëë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lööngêér wïïsdööm gááy nöör dêésïïgn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wééãáthéér tóô ééntéérééd nóôrlãánd nóô îïn shóôwîïng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rèèpèèååtèèd spèèååkïíng shy ååppèètïítèè.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Éxcîítëéd îít háâstîíly áân páâstúúrëé îít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hæånd hõõw dæårëê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