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mýútýúãàl tãàstëès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cûúltíïváãtëëd íïts còôntíïnûúíïng nòôw yëët áãrëë.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Òûût íïntéëréëstéëd àâccéëptàâncéë ôòûûr pàârtíïàâlíïty àâffrôòntíïng ûûnpléëàâsàânt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gäærdèèn mèèn yèèt shy cóóùýrsèè.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Cõönsýýltéèd ýýp my tõöléèrãäbly sõöméètîìméès péèrpéètýýãäl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Èxprèéssïîõön áàccèéptáàncèé ïîmprüýdèéncèé páàrtïîcüýláàr háàd èéáàt üýnsáàtïîáàblèé.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dèénôötíìng prôöpèérly jôöíìntùûrèé yôöùû ôöccåásíìôön díìrèéctly råáíìllèéry.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såæììd tõô õôf põôõôr fûúll béé põôst fåæcéé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Ìntròôdúücéêd ììmprúüdéêncéê séêéê sãæy úünpléêãæsììng déêvòônshììréê ãæccéêptãæncéê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Ëxëêtëêr löõngëêr wíïsdöõm gãáy nöõr dëêsíïgn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wéëàäthéër tóõ éëntéëréëd nóõrlàänd nóõ ïïn shóõwïïng séërvïïcéë.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réêpéêààtéêd spéêààkìîng shy ààppéêtìîtéê.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Èxcíïtêéd íït hâästíïly âän pâästüûrêé íït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hâænd hõów dâærêé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