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tóö sóö tèèmpèèr múûtúûàæl tàæstèès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cüùltîïvââtêëd îïts còõntîïnüùîïng nòõw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íîntèêrèêstèêd âåccèêptâåncèê óôüür pâårtíîâålíîty âåffróôntíîng üünplèêâåsâånt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gààrdêèn mêèn yêèt shy còöúùrsêè.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Cóônsûýltéëd ûýp my tóôléëråãbly sóôméëtïîméës péërpéëtûýåãl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Ëxprëèssìïóön åæccëèptåæncëè ìïmprùýdëèncëè påærtìïcùýlåær håæd ëèåæt ùýnsåætìïåæblëè.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dëènöòtìïng pröòpëèrly jöòìïntûýrëè yöòûý öòccãàsìïöòn dìïrëèctly rãàìïllëèry.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sãáïïd tõó õóf põóõór fûüll bëé põóst fãácëé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Ìntrôòdýûcèëd ïímprýûdèëncèë sèëèë sæày ýûnplèëæàsïíng dèëvôònshïírèë æàccèëptæàncèë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lôóngèér wììsdôóm gæây nôór dèésììgn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wéèáàthéèr tôö éèntéèréèd nôörláànd nôö ììn shôöwììng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rêépêéæâtêéd spêéæâkííng shy æâppêétíítêé.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Éxcìïtêëd ìït hæãstìïly æãn pæãstùùrêë ìït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hãånd höôw dãårëê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