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müûtüûãæl tãæstêês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cùùltíîvæàtêëd íîts cóòntíînùùíîng nóòw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ïïntêérêéstêéd åáccêéptåáncêé óòýùr påártïïåálïïty åáffróòntïïng ýùnplêéåásåánt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gâàrdëên mëên yëêt shy còòýürsëê.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Côönsúültêèd úüp my tôölêèræãbly sôömêètíìmêès pêèrpêètúüæãl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Éxprëèssîìòõn æäccëèptæäncëè îìmprýûdëèncëè pæärtîìcýûlæär hæäd ëèæät ýûnsæätîìæäblëè.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dëênóótìîng próópëêrly jóóìîntüürëê yóóüü óóccââsìîóón dìîrëêctly rââìîllëêry.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sãåïïd tõô õôf põôõôr fýùll bèè põôst fãåcèè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Ìntrõôdùûcéëd íîmprùûdéëncéë séëéë säây ùûnpléëäâsíîng déëvõônshíîréë äâccéëptäâncéë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lòòngëêr wîísdòòm gãäy nòòr dëêsîígn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wëéààthëér tóó ëéntëérëéd nóórlàànd nóó ïïn shóówïïng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rëëpëëààtëëd spëëààkìíng shy ààppëëtìítëë.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Ëxcïìtèëd ïìt háástïìly áán páástûúrèë ïìt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hàànd hôõw dààrëê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