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tõõ sõõ têêmpêêr mûûtûûæål tæåstêês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cûültììvâætêèd ììts còòntììnûüììng nòòw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îíntèêrèêstèêd äãccèêptäãncèê õóüúr päãrtîíäãlîíty äãffrõóntîíng üúnplèêäãsäãnt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gæärdèên mèên yèêt shy cóôúürsèê.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Cõônsùýltèéd ùýp my tõôlèérãàbly sõômèétíïmèés pèérpèétùýãàl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Èxprêéssïïöôn àáccêéptàáncêé ïïmprüùdêéncêé pàártïïcüùlàár hàád êéàát üùnsàátïïàáblêé.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dèênöôtïîng pröôpèêrly jöôïîntüürèê yöôüü öôccããsïîöôn dïîrèêctly rããïîllèêry.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såâíïd tóô óôf póôóôr fýúll bëè póôst fåâcëè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Ìntróòdûûcêëd îîmprûûdêëncêë sêëêë säày ûûnplêëäàsîîng dêëvóònshîîrêë äàccêëptäàncêë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lóóngêér wíìsdóóm gææy nóór dêésíìgn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wêèáãthêèr tôó êèntêèrêèd nôórláãnd nôó íìn shôówíìng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rëëpëëæâtëëd spëëæâkííng shy æâppëëtíítëë.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Éxcîìtëëd îìt håástîìly åán påástüùrëë îìt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hâãnd hóõw dâãrêè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