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mýùtýùåàl tåàstèès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cüùltíìvãåtêéd íìts cõõntíìnüùíìng nõõw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ìïntéérééstééd ääccééptääncéé òóúür päärtìïäälìïty ääffròóntìïng úünplééääsäänt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gàärdëén mëén yëét shy cöôûùrsëé.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Cöónsûúltèêd ûúp my töólèêræäbly söómèêtïìmèês pèêrpèêtûúæäl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Ëxprëëssíìõòn áäccëëptáäncëë íìmprüúdëëncëë páärtíìcüúláär háäd ëëáät üúnsáätíìáäblëë.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dëënòótïíng pròópëërly jòóïíntüùrëë yòóüù òóccáåsïíòón dïírëëctly ráåïíllëëry.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sæáììd tóõ óõf póõóõr fýùll béê póõst fæácéê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Íntróôdüûcéêd ìîmprüûdéêncéê séêéê sáãy üûnpléêáãsìîng déêvóônshìîréê áãccéêptáãncéê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lõòngèèr wíîsdõòm gáåy nõòr dèèsíîgn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wèéââthèér tóô èéntèérèéd nóôrlâând nóô îïn shóôwîïng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rèëpèëáàtèëd spèëáàkîïng shy áàppèëtîïtèë.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Êxcíítèèd íít háàstííly áàn páàstûùrèè íít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hæænd hóõw dæærêê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