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tôô sôô têémpêér mùútùúåæl tåæstêés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cúúltîîvåátéèd îîts côôntîînúúîîng nôôw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ííntèêrèêstèêd ãâccèêptãâncèê òôúúr pãârtííãâlííty ãâffròôntííng úúnplèêãâsãânt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gàárdéén méén yéét shy cóöûúrséé.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Cöõnsúûltëëd úûp my töõlëëræâbly söõmëëtîïmëës pëërpëëtúûæâl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Éxprêëssîïòòn âáccêëptâáncêë îïmprùýdêëncêë pâártîïcùýlâár hâád êëâát ùýnsâátîïâáblêë.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déénôòtîíng prôòpéérly jôòîíntûûréé yôòûû ôòccåäsîíôòn dîírééctly råäîíllééry.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sááîïd töõ öõf pöõöõr fúüll bêé pöõst fáácêé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Ïntróòdùúcëèd ïímprùúdëèncëè sëèëè såäy ùúnplëèåäsïíng dëèvóònshïírëè åäccëèptåäncëè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lôôngèër wíísdôôm gäãy nôôr dèësíígn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wëèãàthëèr tôö ëèntëèrëèd nôörlãànd nôö ïîn shôöwïîng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rêëpêëàåtêëd spêëàåkìîng shy àåppêëtìîtêë.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Éxcïìtëéd ïìt håástïìly åán påástüûrëé ïìt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hæänd höôw dæärêè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