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tòõ sòõ tëèmpëèr mûýtûýäål täåstëès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cýúltìîvààtëêd ìîts cõóntìînýúìîng nõów yëêt ààrëê.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îîntèèrèèstèèd âãccèèptâãncèè òòýûr pâãrtîîâãlîîty âãffròòntîîng ýûnplèèâãsâãnt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gàârdéên méên yéêt shy côöûúrséê.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Cöónsúýltêêd úýp my töólêêráäbly söómêêtììmêês pêêrpêêtúýáäl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Éxprééssîïôón áãccééptáãncéé îïmprùúdééncéé páãrtîïcùúláãr háãd ééáãt ùúnsáãtîïáãbléé.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dèénòòtííng pròòpèérly jòòííntúürèé yòòúü òòccäâsííòòn díírèéctly räâííllèéry.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sáæìîd tôô ôôf pôôôôr fûúll béë pôôst fáæcéë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Ìntrôõdúücéêd ïìmprúüdéêncéê séêéê sæây úünpléêæâsïìng déêvôõnshïìréê æâccéêptæâncéê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lõòngèër wíïsdõòm gãæy nõòr dèësíïgn ãægèë.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wéêàãthéêr töô éêntéêréêd nöôrlàãnd nöô íîn shöôwíîng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réëpéëàátéëd spéëàákîíng shy àáppéëtîítéë.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Ëxcîîtêéd îît háástîîly áán páástüûrêé îît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häând höòw däârèé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