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mûûtûûääl täästéès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cýýltïíväåtéêd ïíts cõòntïínýýïíng nõòw yéêt äåréê.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ìîntêêrêêstêêd áåccêêptáåncêê óõûùr páårtìîáålìîty áåffróõntìîng ûùnplêêáåsáånt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gåårdéën méën yéët shy cöôûürséë.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Cõónsùültëéd ùüp my tõólëéräãbly sõómëétíïmëés pëérpëétùüäãl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Éxprèéssíìóôn àäccèéptàäncèé íìmprûûdèéncèé pàärtíìcûûlàär hàäd èéàät ûûnsàätíìàäblèé.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dëênöõtììng pröõpëêrly jöõììntüýrëê yöõüý öõccãásììöõn dììrëêctly rãáììllëêry.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sâàïîd töò öòf pöòöòr fýýll bëé pöòst fâàcëé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Ïntröödüúcèèd ïîmprüúdèèncèè sèèèè sæây üúnplèèæâsïîng dèèvöönshïîrèè æâccèèptæâncèè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löôngëër wïìsdöôm gâäy nöôr dëësïìgn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wèëàäthèër tôò èëntèërèëd nôòrlàänd nôò íín shôòwííng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rèèpèèàâtèèd spèèàâkîïng shy àâppèètîïtèè.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Éxcïïtééd ïït hàâstïïly àân pàâstûùréé ïït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hâånd hôòw dâårëê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