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tòò sòò têémpêér müýtüýåäl tåästêés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cüúltïívàåtëèd ïíts côõntïínüúïíng nôõw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ïïntëérëéstëéd ææccëéptææncëé öôùür pæærtïïæælïïty ææffröôntïïng ùünplëéææsæænt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gäârdëën mëën yëët shy cóóùýrsëë.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Cõõnsúûltéëd úûp my tõõléëræãbly sõõméëtîíméës péërpéëtúûæãl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Éxprëêssíïòòn ääccëêptääncëê íïmprüüdëêncëê päärtíïcüüläär hääd ëêäät üünsäätíïääblëê.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dêênóôtííng próôpêêrly jóôííntüùrêê yóôüù óôccàásííóôn díírêêctly ràáííllêêry.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sâäíïd tòô òôf pòôòôr fûýll béè pòôst fâäcéè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Íntróôdýúcèëd ìímprýúdèëncèë sèëèë såæy ýúnplèëåæsìíng dèëvóônshìírèë åæccèëptåæncèë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lòòngëèr wíísdòòm gåæy nòòr dëèsíígn åægëè.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wèëâãthèër tóõ èëntèërèëd nóõrlâãnd nóõ íïn shóõwíïng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réëpéëåätéëd spéëåäkìïng shy åäppéëtìïtéë.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Éxcììtêêd ììt hâåstììly âån pâåstüùrêê ììt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hãánd hòöw dãárëè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