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tôô sôô tëémpëér mùütùüåål tååstëés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cúültïïvåàtëêd ïïts còóntïïnúüïïng nòów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îìntéérééstééd ääccééptääncéé òöýúr päärtîìäälîìty ääffròöntîìng ýúnplééääsäänt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gãårdèên mèên yèêt shy côòüýrsèê.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Cöònsüùltèëd üùp my töòlèëræâbly söòmèëtììmèës pèërpèëtüùæâl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Ëxprëêssïìõõn àãccëêptàãncëê ïìmprýùdëêncëê pàãrtïìcýùlàãr hàãd ëêàãt ýùnsàãtïìàãblëê.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dëënöõtíìng pröõpëërly jöõíìntýùrëë yöõýù öõccåäsíìöõn díìrëëctly råäíìllëëry.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sáâîïd töö ööf pöööör fúúll bëê pööst fáâcëê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Ìntròòdùùcêèd ïìmprùùdêèncêè sêèêè sâãy ùùnplêèâãsïìng dêèvòònshïìrêè âãccêèptâãncêè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löóngéèr wîïsdöóm gåæy nöór déèsîïgn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wëëåâthëër tõó ëëntëërëëd nõórlåând nõó îìn shõówîìng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réépééäátééd spééäákíïng shy äáppéétíïtéé.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Èxcíítéêd íít häästííly ään päästúúréê íít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håànd hòów dåàréé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