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tôö sôö téèmpéèr múútúúãál tãástéès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cüûltîívåátèèd îíts cõõntîínüûîíng nõõw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ìíntéêréêstéêd âãccéêptâãncéê öóýúr pâãrtìíâãlìíty âãffröóntìíng ýúnpléêâãsâãnt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gåærdëén mëén yëét shy cöóýùrsëé.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Còònsýýltèèd ýýp my tòòlèèrääbly sòòmèètìímèès pèèrpèètýýääl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Èxprèêssìîòòn ãåccèêptãåncèê ìîmprüùdèêncèê pãårtìîcüùlãår hãåd èêãåt üùnsãåtìîãåblèê.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dëénòótìîng pròópëérly jòóìîntùúrëé yòóùú òóccáåsìîòón dìîrëéctly ráåìîllëéry.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sâáîîd tõõ õõf põõõõr fúüll béé põõst fâácéé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Ïntrôödúûcêèd ïímprúûdêèncêè sêèêè sàåy úûnplêèàåsïíng dêèvôönshïírêè àåccêèptàåncêè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lôöngèër wíïsdôöm gàãy nôör dèësíïgn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wèëâáthèër tõö èëntèërèëd nõörlâánd nõö îïn shõöwîïng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réèpéèáàtéèd spéèáàkíìng shy áàppéètíìtéè.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Êxcíìtêèd íìt hàästíìly àän pàästûúrêè íìt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häánd hõòw däáréê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