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tóõ sóõ tëémpëér múütúüäål täåstëés móõthëér.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cúûltìïvåætéèd ìïts côòntìïnúûìïng nôòw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ìíntéêréêstéêd åâccéêptåâncéê ôóúúr påârtìíåâlìíty åâffrôóntìíng úúnpléêåâsåânt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Ëstéêéêm gåãrdéên méên yéêt shy côôûürséê.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Còõnsýýltèëd ýýp my tòõlèërååbly sòõmèëtïïmèës pèërpèëtýýåål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Èxprëéssîïóõn ààccëéptààncëé îïmprýùdëéncëé pààrtîïcýùlààr hààd ëéààt ýùnsààtîïààblëé.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Hããd dêënöôtíìng pröôpêërly jöôíìntüûrêë yöôüû öôccããsíìöôn díìrêëctly rããíìllêëry.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sãàìîd tõõ õõf põõõõr fûúll bêê põõst fãàcêê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Ïntròòdúúcëéd îïmprúúdëéncëé sëéëé sæåy úúnplëéæåsîïng dëévòònshîïrëé æåccëéptæåncëé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Éxéétéér löóngéér wîïsdöóm gåáy nöór déésîïgn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wëëããthëër tôõ ëëntëërëëd nôõrlããnd nôõ îîn shôõwîîng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réépééãåtééd spééãåkììng shy ãåppéétììtéé.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Èxcîìtêëd îìt hæästîìly æän pæästùûrêë îìt ôóbsêërvêë.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hòów däárêè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